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exact"/>
      </w:pPr>
    </w:p>
    <w:p>
      <w:pPr>
        <w:widowControl/>
        <w:adjustRightInd w:val="0"/>
        <w:snapToGrid w:val="0"/>
        <w:spacing w:before="156" w:beforeLines="50" w:after="156" w:afterLines="50" w:line="360" w:lineRule="exact"/>
        <w:jc w:val="center"/>
        <w:rPr>
          <w:rStyle w:val="18"/>
          <w:rFonts w:eastAsia="黑体"/>
          <w:sz w:val="32"/>
          <w:szCs w:val="32"/>
        </w:rPr>
      </w:pPr>
      <w:r>
        <w:fldChar w:fldCharType="begin"/>
      </w:r>
      <w:r>
        <w:instrText xml:space="preserve"> HYPERLINK \l "目录" </w:instrText>
      </w:r>
      <w:r>
        <w:fldChar w:fldCharType="separate"/>
      </w:r>
      <w:r>
        <w:rPr>
          <w:rStyle w:val="18"/>
          <w:rFonts w:hint="eastAsia" w:eastAsia="黑体"/>
          <w:sz w:val="32"/>
          <w:szCs w:val="32"/>
        </w:rPr>
        <w:t>《</w:t>
      </w:r>
      <w:bookmarkStart w:id="0" w:name="保险营销"/>
      <w:bookmarkEnd w:id="0"/>
      <w:r>
        <w:rPr>
          <w:rStyle w:val="18"/>
          <w:rFonts w:hint="eastAsia" w:eastAsia="黑体"/>
          <w:sz w:val="32"/>
          <w:szCs w:val="32"/>
        </w:rPr>
        <w:t>保险</w:t>
      </w:r>
      <w:r>
        <w:rPr>
          <w:rStyle w:val="18"/>
          <w:rFonts w:eastAsia="黑体"/>
          <w:sz w:val="32"/>
          <w:szCs w:val="32"/>
        </w:rPr>
        <w:t>营销学</w:t>
      </w:r>
      <w:r>
        <w:rPr>
          <w:rStyle w:val="18"/>
          <w:rFonts w:hint="eastAsia" w:eastAsia="黑体"/>
          <w:sz w:val="32"/>
          <w:szCs w:val="32"/>
        </w:rPr>
        <w:t>》</w:t>
      </w:r>
      <w:r>
        <w:rPr>
          <w:rStyle w:val="18"/>
          <w:rFonts w:eastAsia="黑体"/>
          <w:sz w:val="32"/>
          <w:szCs w:val="32"/>
        </w:rPr>
        <w:t>课程</w:t>
      </w:r>
      <w:r>
        <w:rPr>
          <w:rStyle w:val="18"/>
          <w:rFonts w:hint="eastAsia" w:eastAsia="黑体"/>
          <w:sz w:val="32"/>
          <w:szCs w:val="32"/>
        </w:rPr>
        <w:t>教学大纲</w:t>
      </w:r>
      <w:r>
        <w:rPr>
          <w:rStyle w:val="18"/>
          <w:rFonts w:hint="eastAsia" w:eastAsia="黑体"/>
          <w:sz w:val="32"/>
          <w:szCs w:val="32"/>
        </w:rPr>
        <w:fldChar w:fldCharType="end"/>
      </w:r>
    </w:p>
    <w:p>
      <w:pPr>
        <w:widowControl/>
        <w:adjustRightInd w:val="0"/>
        <w:snapToGrid w:val="0"/>
        <w:spacing w:before="156" w:beforeLines="50" w:after="156" w:afterLines="50" w:line="360" w:lineRule="exact"/>
        <w:jc w:val="center"/>
        <w:rPr>
          <w:rFonts w:eastAsia="黑体"/>
          <w:color w:val="333333"/>
          <w:kern w:val="0"/>
          <w:sz w:val="32"/>
          <w:szCs w:val="32"/>
        </w:rPr>
      </w:pPr>
    </w:p>
    <w:p>
      <w:pPr>
        <w:widowControl/>
        <w:adjustRightInd w:val="0"/>
        <w:snapToGrid w:val="0"/>
        <w:spacing w:before="156" w:beforeLines="50" w:after="156" w:afterLines="50" w:line="360" w:lineRule="exact"/>
        <w:jc w:val="left"/>
        <w:rPr>
          <w:kern w:val="0"/>
          <w:sz w:val="24"/>
          <w:szCs w:val="24"/>
        </w:rPr>
      </w:pPr>
      <w:r>
        <w:rPr>
          <w:rFonts w:hint="eastAsia" w:eastAsia="黑体"/>
          <w:kern w:val="0"/>
          <w:sz w:val="24"/>
          <w:szCs w:val="24"/>
        </w:rPr>
        <w:t>英 文 名：</w:t>
      </w:r>
      <w:r>
        <w:rPr>
          <w:rFonts w:hint="eastAsia"/>
          <w:kern w:val="0"/>
          <w:sz w:val="24"/>
          <w:szCs w:val="24"/>
        </w:rPr>
        <w:t>Insurance Marketing</w:t>
      </w:r>
    </w:p>
    <w:p>
      <w:pPr>
        <w:widowControl/>
        <w:adjustRightInd w:val="0"/>
        <w:snapToGrid w:val="0"/>
        <w:spacing w:before="156" w:beforeLines="50" w:after="156" w:afterLines="50" w:line="360" w:lineRule="exact"/>
        <w:jc w:val="left"/>
        <w:rPr>
          <w:rFonts w:eastAsia="楷体_GB2312"/>
          <w:kern w:val="0"/>
          <w:sz w:val="24"/>
          <w:szCs w:val="24"/>
        </w:rPr>
      </w:pPr>
      <w:r>
        <w:rPr>
          <w:rFonts w:hint="eastAsia" w:eastAsia="黑体"/>
          <w:kern w:val="0"/>
          <w:sz w:val="24"/>
          <w:szCs w:val="24"/>
        </w:rPr>
        <w:t>课程类别：</w:t>
      </w:r>
      <w:r>
        <w:rPr>
          <w:rFonts w:hint="eastAsia" w:eastAsia="楷体_GB2312"/>
          <w:kern w:val="0"/>
          <w:sz w:val="24"/>
          <w:szCs w:val="24"/>
        </w:rPr>
        <w:t>专业限定选修课</w:t>
      </w:r>
    </w:p>
    <w:p>
      <w:pPr>
        <w:adjustRightInd w:val="0"/>
        <w:snapToGrid w:val="0"/>
        <w:spacing w:before="156" w:beforeLines="50" w:after="156" w:afterLines="50" w:line="360" w:lineRule="exact"/>
        <w:rPr>
          <w:rFonts w:eastAsia="楷体_GB2312"/>
          <w:bCs/>
          <w:sz w:val="24"/>
          <w:szCs w:val="24"/>
        </w:rPr>
      </w:pPr>
      <w:r>
        <w:rPr>
          <w:rFonts w:hint="eastAsia" w:eastAsia="黑体"/>
          <w:bCs/>
          <w:sz w:val="24"/>
          <w:szCs w:val="24"/>
        </w:rPr>
        <w:t>前 置 课</w:t>
      </w:r>
      <w:r>
        <w:rPr>
          <w:rFonts w:hint="eastAsia"/>
          <w:bCs/>
          <w:sz w:val="24"/>
          <w:szCs w:val="24"/>
        </w:rPr>
        <w:t>：</w:t>
      </w:r>
      <w:r>
        <w:rPr>
          <w:rFonts w:hint="eastAsia" w:eastAsia="楷体_GB2312"/>
          <w:bCs/>
          <w:sz w:val="24"/>
          <w:szCs w:val="24"/>
        </w:rPr>
        <w:t>微观经济学理论、管理学原理、金融学、保险学原理、财产保险、人身保险</w:t>
      </w:r>
    </w:p>
    <w:p>
      <w:pPr>
        <w:adjustRightInd w:val="0"/>
        <w:snapToGrid w:val="0"/>
        <w:spacing w:before="156" w:beforeLines="50" w:after="156" w:afterLines="50" w:line="360" w:lineRule="exact"/>
        <w:rPr>
          <w:rFonts w:eastAsia="楷体_GB2312"/>
          <w:bCs/>
          <w:sz w:val="24"/>
          <w:szCs w:val="24"/>
        </w:rPr>
      </w:pPr>
      <w:r>
        <w:rPr>
          <w:rFonts w:hint="eastAsia" w:eastAsia="黑体"/>
          <w:bCs/>
          <w:sz w:val="24"/>
          <w:szCs w:val="24"/>
        </w:rPr>
        <w:t>后 置 课</w:t>
      </w:r>
      <w:r>
        <w:rPr>
          <w:rFonts w:hint="eastAsia"/>
          <w:bCs/>
          <w:sz w:val="24"/>
          <w:szCs w:val="24"/>
        </w:rPr>
        <w:t>：</w:t>
      </w:r>
      <w:r>
        <w:rPr>
          <w:rFonts w:hint="eastAsia" w:eastAsia="楷体_GB2312"/>
          <w:bCs/>
          <w:sz w:val="24"/>
          <w:szCs w:val="24"/>
        </w:rPr>
        <w:t>保险经营管理</w:t>
      </w:r>
    </w:p>
    <w:p>
      <w:pPr>
        <w:widowControl/>
        <w:adjustRightInd w:val="0"/>
        <w:snapToGrid w:val="0"/>
        <w:spacing w:before="156" w:beforeLines="50" w:after="156" w:afterLines="50" w:line="360" w:lineRule="exact"/>
        <w:jc w:val="left"/>
        <w:rPr>
          <w:kern w:val="0"/>
          <w:sz w:val="24"/>
          <w:szCs w:val="24"/>
        </w:rPr>
      </w:pPr>
      <w:r>
        <w:rPr>
          <w:rFonts w:hint="eastAsia" w:eastAsia="黑体"/>
          <w:kern w:val="0"/>
          <w:sz w:val="24"/>
          <w:szCs w:val="24"/>
        </w:rPr>
        <w:t>学　  分：</w:t>
      </w:r>
      <w:r>
        <w:rPr>
          <w:rFonts w:hint="eastAsia" w:eastAsia="楷体_GB2312"/>
          <w:kern w:val="0"/>
          <w:sz w:val="24"/>
          <w:szCs w:val="24"/>
        </w:rPr>
        <w:t>3学分</w:t>
      </w:r>
    </w:p>
    <w:p>
      <w:pPr>
        <w:widowControl/>
        <w:adjustRightInd w:val="0"/>
        <w:snapToGrid w:val="0"/>
        <w:spacing w:before="156" w:beforeLines="50" w:after="156" w:afterLines="50" w:line="360" w:lineRule="exact"/>
        <w:jc w:val="left"/>
        <w:rPr>
          <w:kern w:val="0"/>
          <w:sz w:val="24"/>
          <w:szCs w:val="24"/>
        </w:rPr>
      </w:pPr>
      <w:r>
        <w:rPr>
          <w:rFonts w:hint="eastAsia" w:eastAsia="黑体"/>
          <w:kern w:val="0"/>
          <w:sz w:val="24"/>
          <w:szCs w:val="24"/>
        </w:rPr>
        <w:t>课    时：</w:t>
      </w:r>
      <w:r>
        <w:rPr>
          <w:rFonts w:hint="eastAsia" w:eastAsia="楷体_GB2312"/>
          <w:kern w:val="0"/>
          <w:sz w:val="24"/>
          <w:szCs w:val="24"/>
        </w:rPr>
        <w:t>48课时</w:t>
      </w:r>
    </w:p>
    <w:p>
      <w:pPr>
        <w:widowControl/>
        <w:adjustRightInd w:val="0"/>
        <w:snapToGrid w:val="0"/>
        <w:spacing w:before="156" w:beforeLines="50" w:after="156" w:afterLines="50" w:line="360" w:lineRule="exact"/>
        <w:jc w:val="left"/>
        <w:rPr>
          <w:rFonts w:eastAsia="楷体_GB2312"/>
          <w:bCs/>
          <w:sz w:val="24"/>
          <w:szCs w:val="24"/>
        </w:rPr>
      </w:pPr>
      <w:r>
        <w:rPr>
          <w:rFonts w:hint="eastAsia" w:eastAsia="黑体"/>
          <w:kern w:val="0"/>
          <w:sz w:val="24"/>
          <w:szCs w:val="24"/>
        </w:rPr>
        <w:t>主讲教师：</w:t>
      </w:r>
      <w:r>
        <w:rPr>
          <w:rFonts w:hint="eastAsia" w:eastAsia="楷体_GB2312"/>
          <w:bCs/>
          <w:sz w:val="24"/>
          <w:szCs w:val="24"/>
        </w:rPr>
        <w:t>宋志刚</w:t>
      </w:r>
    </w:p>
    <w:p>
      <w:pPr>
        <w:widowControl/>
        <w:adjustRightInd w:val="0"/>
        <w:snapToGrid w:val="0"/>
        <w:spacing w:before="156" w:beforeLines="50" w:after="156" w:afterLines="50" w:line="360" w:lineRule="exact"/>
        <w:jc w:val="left"/>
        <w:rPr>
          <w:rFonts w:eastAsia="楷体_GB2312"/>
          <w:kern w:val="0"/>
          <w:sz w:val="24"/>
          <w:szCs w:val="24"/>
        </w:rPr>
      </w:pPr>
      <w:r>
        <w:rPr>
          <w:rFonts w:eastAsia="黑体"/>
          <w:kern w:val="0"/>
          <w:sz w:val="24"/>
          <w:szCs w:val="24"/>
        </w:rPr>
        <w:t>考核方法：</w:t>
      </w:r>
      <w:r>
        <w:rPr>
          <w:rFonts w:eastAsia="楷体_GB2312"/>
          <w:kern w:val="0"/>
          <w:sz w:val="24"/>
          <w:szCs w:val="24"/>
        </w:rPr>
        <w:t>课堂</w:t>
      </w:r>
      <w:r>
        <w:rPr>
          <w:rFonts w:hint="eastAsia" w:eastAsia="楷体_GB2312"/>
          <w:kern w:val="0"/>
          <w:sz w:val="24"/>
          <w:szCs w:val="24"/>
        </w:rPr>
        <w:t>出勤</w:t>
      </w:r>
      <w:r>
        <w:rPr>
          <w:rFonts w:eastAsia="楷体_GB2312"/>
          <w:kern w:val="0"/>
          <w:sz w:val="24"/>
          <w:szCs w:val="24"/>
        </w:rPr>
        <w:t>、</w:t>
      </w:r>
      <w:r>
        <w:rPr>
          <w:rFonts w:hint="eastAsia" w:eastAsia="楷体_GB2312"/>
          <w:kern w:val="0"/>
          <w:sz w:val="24"/>
          <w:szCs w:val="24"/>
        </w:rPr>
        <w:t>平时作业、课堂讨论、</w:t>
      </w:r>
      <w:r>
        <w:rPr>
          <w:rFonts w:eastAsia="楷体_GB2312"/>
          <w:kern w:val="0"/>
          <w:sz w:val="24"/>
          <w:szCs w:val="24"/>
        </w:rPr>
        <w:t>课程论文、期末考试（开或闭）</w:t>
      </w:r>
    </w:p>
    <w:p>
      <w:pPr>
        <w:widowControl/>
        <w:adjustRightInd w:val="0"/>
        <w:snapToGrid w:val="0"/>
        <w:spacing w:before="156" w:beforeLines="50" w:after="156" w:afterLines="50" w:line="360" w:lineRule="exact"/>
        <w:jc w:val="left"/>
        <w:rPr>
          <w:rFonts w:eastAsia="楷体_GB2312"/>
          <w:kern w:val="0"/>
          <w:sz w:val="24"/>
          <w:szCs w:val="24"/>
        </w:rPr>
      </w:pPr>
      <w:r>
        <w:rPr>
          <w:rFonts w:hint="eastAsia" w:eastAsia="黑体"/>
          <w:sz w:val="24"/>
          <w:szCs w:val="24"/>
        </w:rPr>
        <w:t>选定教材：</w:t>
      </w:r>
      <w:r>
        <w:rPr>
          <w:rFonts w:hint="eastAsia" w:eastAsia="楷体_GB2312"/>
          <w:color w:val="000000"/>
          <w:kern w:val="0"/>
          <w:sz w:val="24"/>
          <w:szCs w:val="24"/>
        </w:rPr>
        <w:t>粟芳，保险营销学，上海财经大学出版社，201</w:t>
      </w:r>
      <w:r>
        <w:rPr>
          <w:rFonts w:hint="eastAsia" w:eastAsia="楷体_GB2312"/>
          <w:color w:val="000000"/>
          <w:kern w:val="0"/>
          <w:sz w:val="24"/>
          <w:szCs w:val="24"/>
          <w:lang w:val="en-US" w:eastAsia="zh-CN"/>
        </w:rPr>
        <w:t>8</w:t>
      </w:r>
      <w:r>
        <w:rPr>
          <w:rFonts w:hint="eastAsia" w:eastAsia="楷体_GB2312"/>
          <w:color w:val="000000"/>
          <w:kern w:val="0"/>
          <w:sz w:val="24"/>
          <w:szCs w:val="24"/>
        </w:rPr>
        <w:t>年</w:t>
      </w:r>
      <w:r>
        <w:rPr>
          <w:rFonts w:hint="eastAsia" w:eastAsia="楷体_GB2312"/>
          <w:color w:val="000000"/>
          <w:kern w:val="0"/>
          <w:sz w:val="24"/>
          <w:szCs w:val="24"/>
          <w:lang w:val="en-US" w:eastAsia="zh-CN"/>
        </w:rPr>
        <w:t>11</w:t>
      </w:r>
      <w:bookmarkStart w:id="1" w:name="_GoBack"/>
      <w:bookmarkEnd w:id="1"/>
      <w:r>
        <w:rPr>
          <w:rFonts w:hint="eastAsia" w:eastAsia="楷体_GB2312"/>
          <w:color w:val="000000"/>
          <w:kern w:val="0"/>
          <w:sz w:val="24"/>
          <w:szCs w:val="24"/>
        </w:rPr>
        <w:t>月</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课程概述：</w:t>
      </w:r>
    </w:p>
    <w:p>
      <w:pPr>
        <w:adjustRightInd w:val="0"/>
        <w:snapToGrid w:val="0"/>
        <w:spacing w:before="156" w:beforeLines="50" w:after="156" w:afterLines="50" w:line="360" w:lineRule="auto"/>
        <w:ind w:firstLine="480" w:firstLineChars="200"/>
        <w:rPr>
          <w:color w:val="333333"/>
          <w:kern w:val="0"/>
          <w:sz w:val="24"/>
          <w:szCs w:val="24"/>
        </w:rPr>
      </w:pPr>
      <w:r>
        <w:rPr>
          <w:rFonts w:hint="eastAsia"/>
          <w:color w:val="333333"/>
          <w:kern w:val="0"/>
          <w:sz w:val="24"/>
          <w:szCs w:val="24"/>
        </w:rPr>
        <w:t>《保险营销》是保险专业及相关专业的选修课程，是研究保险企业市场营销活动过程及其规律性的一门科学。保险营销学对金融保险专业学生而言，开设目的在于扩展学生的专业学习范围和和提高实际分析能力。</w:t>
      </w:r>
    </w:p>
    <w:p>
      <w:pPr>
        <w:adjustRightInd w:val="0"/>
        <w:snapToGrid w:val="0"/>
        <w:spacing w:before="156" w:beforeLines="50" w:after="156" w:afterLines="50" w:line="360" w:lineRule="auto"/>
        <w:ind w:firstLine="480" w:firstLineChars="200"/>
        <w:rPr>
          <w:b/>
          <w:bCs/>
          <w:sz w:val="24"/>
          <w:szCs w:val="24"/>
        </w:rPr>
      </w:pPr>
      <w:r>
        <w:rPr>
          <w:rFonts w:hint="eastAsia"/>
          <w:color w:val="333333"/>
          <w:kern w:val="0"/>
          <w:sz w:val="24"/>
          <w:szCs w:val="24"/>
        </w:rPr>
        <w:t>本课程以研究保险市场行为为主线，</w:t>
      </w:r>
      <w:r>
        <w:rPr>
          <w:rFonts w:hint="eastAsia"/>
          <w:color w:val="333333"/>
          <w:sz w:val="24"/>
          <w:szCs w:val="24"/>
        </w:rPr>
        <w:t>内容可分为四大知识模块。第一模块：市场营销理论概述，包括：保险市场构成要素；市场营销与市场营销学基本概念；市场营销管理哲学及其贯彻。第二模块：保险市场环境分析和调研，包括：规划保险企业战略与保险市场营销管理；保险市场内外营销环境分析；个体投保市场和集团投保市场及其购买、心理行为分析；保险市场营销调研与预测；目标市场营销战略；竞争性市场营销略。第三模块：有效的保险营销组合，包括介绍保险产品策略；保险费率策略；分销渠道策略；保险产品促销策略。第四模块：保险市场营销的创新、变革与发展趋势，包括网络营销、绿色营销等。</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教学目的：</w:t>
      </w:r>
    </w:p>
    <w:p>
      <w:pPr>
        <w:adjustRightInd w:val="0"/>
        <w:snapToGrid w:val="0"/>
        <w:spacing w:before="156" w:beforeLines="50" w:after="156" w:afterLines="50" w:line="360" w:lineRule="auto"/>
        <w:ind w:firstLine="480" w:firstLineChars="200"/>
        <w:rPr>
          <w:b/>
          <w:bCs/>
          <w:sz w:val="24"/>
          <w:szCs w:val="24"/>
        </w:rPr>
      </w:pPr>
      <w:r>
        <w:rPr>
          <w:rFonts w:hint="eastAsia"/>
          <w:kern w:val="0"/>
          <w:sz w:val="24"/>
          <w:szCs w:val="24"/>
        </w:rPr>
        <w:t>通过本课程的教学，要求学生：1、了解市场营销学在保险企业问题分析中的重要作用，掌握保险营销学理论的基本内容；掌握保险市场分析（包括市场调查与预测、消费者行为分析）的基本原理和方法知识，能够初步根据具体任务和条件从事保险企业营销问题的调查研究，结合自己的专业，在定性分析基础上做好定量分析，以适应保险企业营销问题的实证研究、科学决策和营销管理的需要。2、加强实践环节，实现保险营销学教学的根本目标。市场营销学教学的根本目标是使学生能够利用所学的市场营销学的基本理论和基本方法解决实际问题，因此，加强学习过程中的调查实践活动，提高学生分析实际营销问题的能力和以信息技术为基础的电子商务的操作应用能力。3、了解保险营销的变革、掌握网络营销的基本运作和发展趋势。</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教学方法：</w:t>
      </w:r>
    </w:p>
    <w:p>
      <w:pPr>
        <w:widowControl/>
        <w:adjustRightInd w:val="0"/>
        <w:snapToGrid w:val="0"/>
        <w:spacing w:before="156" w:beforeLines="50" w:after="156" w:afterLines="50" w:line="360" w:lineRule="auto"/>
        <w:ind w:firstLine="480" w:firstLineChars="200"/>
        <w:jc w:val="left"/>
        <w:rPr>
          <w:kern w:val="0"/>
          <w:sz w:val="24"/>
          <w:szCs w:val="24"/>
        </w:rPr>
      </w:pPr>
      <w:r>
        <w:rPr>
          <w:rFonts w:hint="eastAsia"/>
          <w:kern w:val="0"/>
          <w:sz w:val="24"/>
          <w:szCs w:val="24"/>
        </w:rPr>
        <w:t>在教学过程中，注重理论教学与实践教学相结合。通过案例分析和强化实践锻炼环节，加深学生对课程内容的理解；采取多媒体教学及互动式教学方式，形成好的课堂氛围，提高学生的学习兴趣；通过开展讨论，实际操作培养锻炼学生的思维能力、表达能力及分析解决问题的能力；重视平时作业布置与及时批改，以启发性的题目等强化教学过程质量；教学中做好与学生的沟通，根据他们对教学的意见、建议，开展对教学的研究，不断更新教学内容，改进教学方式。</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各章节教学要求及要点</w:t>
      </w:r>
    </w:p>
    <w:p>
      <w:pPr>
        <w:widowControl/>
        <w:adjustRightInd w:val="0"/>
        <w:snapToGrid w:val="0"/>
        <w:spacing w:before="156" w:beforeLines="50" w:after="156" w:afterLines="50" w:line="360" w:lineRule="exact"/>
        <w:jc w:val="center"/>
        <w:rPr>
          <w:rFonts w:eastAsia="黑体"/>
          <w:b/>
          <w:sz w:val="28"/>
          <w:szCs w:val="24"/>
        </w:rPr>
      </w:pPr>
      <w:r>
        <w:rPr>
          <w:rFonts w:hint="eastAsia" w:eastAsia="黑体"/>
          <w:b/>
          <w:sz w:val="28"/>
          <w:szCs w:val="24"/>
        </w:rPr>
        <w:t>第一章　保险营销与营销理念</w:t>
      </w:r>
    </w:p>
    <w:p>
      <w:pPr>
        <w:widowControl/>
        <w:adjustRightInd w:val="0"/>
        <w:snapToGrid w:val="0"/>
        <w:spacing w:before="156" w:beforeLines="50" w:after="156" w:afterLines="50" w:line="360" w:lineRule="exact"/>
        <w:jc w:val="left"/>
        <w:rPr>
          <w:sz w:val="24"/>
          <w:szCs w:val="24"/>
        </w:rPr>
      </w:pPr>
      <w:r>
        <w:rPr>
          <w:rFonts w:hint="eastAsia" w:eastAsia="黑体"/>
          <w:sz w:val="24"/>
          <w:szCs w:val="24"/>
        </w:rPr>
        <w:t>课时分配：</w:t>
      </w:r>
      <w:r>
        <w:rPr>
          <w:rFonts w:hint="eastAsia" w:eastAsia="楷体_GB2312"/>
          <w:sz w:val="24"/>
          <w:szCs w:val="24"/>
        </w:rPr>
        <w:t>2课时</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教学要求：</w:t>
      </w:r>
    </w:p>
    <w:p>
      <w:pPr>
        <w:adjustRightInd w:val="0"/>
        <w:snapToGrid w:val="0"/>
        <w:spacing w:before="156" w:beforeLines="50" w:after="156" w:afterLines="50" w:line="360" w:lineRule="auto"/>
        <w:ind w:firstLine="480" w:firstLineChars="200"/>
        <w:rPr>
          <w:sz w:val="24"/>
          <w:szCs w:val="24"/>
        </w:rPr>
      </w:pPr>
      <w:r>
        <w:rPr>
          <w:rFonts w:hint="eastAsia"/>
          <w:sz w:val="24"/>
          <w:szCs w:val="24"/>
        </w:rPr>
        <w:t>本章将介绍:营销产生的背景与历史、保险公司营销理念的引入与发展。重点掌握保险营销的核心概念。难点：理解营销内涵、营销与推销的区别。</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教学内容：</w:t>
      </w:r>
    </w:p>
    <w:p>
      <w:pPr>
        <w:widowControl/>
        <w:adjustRightInd w:val="0"/>
        <w:snapToGrid w:val="0"/>
        <w:spacing w:before="156" w:beforeLines="50" w:after="156" w:afterLines="50" w:line="360" w:lineRule="exact"/>
        <w:jc w:val="center"/>
        <w:rPr>
          <w:rFonts w:eastAsia="黑体"/>
          <w:sz w:val="24"/>
          <w:szCs w:val="24"/>
        </w:rPr>
      </w:pPr>
      <w:r>
        <w:rPr>
          <w:rFonts w:hint="eastAsia" w:eastAsia="黑体"/>
          <w:sz w:val="24"/>
          <w:szCs w:val="24"/>
        </w:rPr>
        <w:t>第一节  营销理念与市场营销学</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一、市场营销学的产生与发展。</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二、市场营销的定义与特点。</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三、市场营销的核心概念。</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四、企业经营理念。</w:t>
      </w:r>
    </w:p>
    <w:p>
      <w:pPr>
        <w:widowControl/>
        <w:adjustRightInd w:val="0"/>
        <w:snapToGrid w:val="0"/>
        <w:spacing w:before="156" w:beforeLines="50" w:after="156" w:afterLines="50" w:line="360" w:lineRule="exact"/>
        <w:jc w:val="center"/>
        <w:rPr>
          <w:rFonts w:eastAsia="黑体"/>
          <w:sz w:val="24"/>
          <w:szCs w:val="24"/>
        </w:rPr>
      </w:pPr>
      <w:r>
        <w:rPr>
          <w:rFonts w:hint="eastAsia" w:eastAsia="黑体"/>
          <w:sz w:val="24"/>
          <w:szCs w:val="24"/>
        </w:rPr>
        <w:t>第二节  保险营销的定义、特点及其发展</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一、保险营销的定义与特点。</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二、西方保险营销的产生与发展历程。</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三、营销理念带给保险业的变化。</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四、保险营销变革。</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思考题：</w:t>
      </w:r>
    </w:p>
    <w:p>
      <w:pPr>
        <w:adjustRightInd w:val="0"/>
        <w:snapToGrid w:val="0"/>
        <w:spacing w:before="156" w:beforeLines="50" w:after="156" w:afterLines="50" w:line="360" w:lineRule="exact"/>
        <w:rPr>
          <w:sz w:val="24"/>
          <w:szCs w:val="24"/>
        </w:rPr>
      </w:pPr>
      <w:r>
        <w:rPr>
          <w:rFonts w:hint="eastAsia"/>
          <w:sz w:val="24"/>
          <w:szCs w:val="24"/>
        </w:rPr>
        <w:t>1、企业营销理念的类型。</w:t>
      </w:r>
    </w:p>
    <w:p>
      <w:pPr>
        <w:adjustRightInd w:val="0"/>
        <w:snapToGrid w:val="0"/>
        <w:spacing w:before="156" w:beforeLines="50" w:after="156" w:afterLines="50" w:line="360" w:lineRule="exact"/>
        <w:rPr>
          <w:sz w:val="24"/>
          <w:szCs w:val="24"/>
        </w:rPr>
      </w:pPr>
      <w:r>
        <w:rPr>
          <w:rFonts w:hint="eastAsia"/>
          <w:sz w:val="24"/>
          <w:szCs w:val="24"/>
        </w:rPr>
        <w:t>2、保险营销的概念理解。</w:t>
      </w:r>
    </w:p>
    <w:p>
      <w:pPr>
        <w:adjustRightInd w:val="0"/>
        <w:snapToGrid w:val="0"/>
        <w:spacing w:before="156" w:beforeLines="50" w:after="156" w:afterLines="50" w:line="360" w:lineRule="exact"/>
        <w:rPr>
          <w:sz w:val="24"/>
          <w:szCs w:val="24"/>
        </w:rPr>
      </w:pPr>
      <w:r>
        <w:rPr>
          <w:rFonts w:hint="eastAsia"/>
          <w:sz w:val="24"/>
          <w:szCs w:val="24"/>
        </w:rPr>
        <w:t>3、营销与推销的区别。</w:t>
      </w:r>
    </w:p>
    <w:p>
      <w:pPr>
        <w:adjustRightInd w:val="0"/>
        <w:snapToGrid w:val="0"/>
        <w:spacing w:before="156" w:beforeLines="50" w:after="156" w:afterLines="50" w:line="360" w:lineRule="exact"/>
        <w:rPr>
          <w:sz w:val="24"/>
          <w:szCs w:val="24"/>
        </w:rPr>
      </w:pPr>
      <w:r>
        <w:rPr>
          <w:rFonts w:hint="eastAsia"/>
          <w:sz w:val="24"/>
          <w:szCs w:val="24"/>
        </w:rPr>
        <w:t>4、保险营销理念的演变。</w:t>
      </w:r>
    </w:p>
    <w:p>
      <w:pPr>
        <w:widowControl/>
        <w:adjustRightInd w:val="0"/>
        <w:snapToGrid w:val="0"/>
        <w:spacing w:before="156" w:beforeLines="50" w:after="156" w:afterLines="50" w:line="360" w:lineRule="exact"/>
        <w:jc w:val="center"/>
        <w:rPr>
          <w:rFonts w:eastAsia="黑体"/>
          <w:sz w:val="24"/>
          <w:szCs w:val="24"/>
        </w:rPr>
      </w:pPr>
    </w:p>
    <w:p>
      <w:pPr>
        <w:widowControl/>
        <w:adjustRightInd w:val="0"/>
        <w:snapToGrid w:val="0"/>
        <w:spacing w:before="156" w:beforeLines="50" w:after="156" w:afterLines="50" w:line="360" w:lineRule="exact"/>
        <w:jc w:val="center"/>
        <w:rPr>
          <w:rFonts w:eastAsia="黑体"/>
          <w:b/>
          <w:sz w:val="28"/>
          <w:szCs w:val="24"/>
        </w:rPr>
      </w:pPr>
      <w:r>
        <w:rPr>
          <w:rFonts w:hint="eastAsia" w:eastAsia="黑体"/>
          <w:b/>
          <w:sz w:val="28"/>
          <w:szCs w:val="24"/>
        </w:rPr>
        <w:t>第二章  保险营销市场</w:t>
      </w:r>
    </w:p>
    <w:p>
      <w:pPr>
        <w:adjustRightInd w:val="0"/>
        <w:snapToGrid w:val="0"/>
        <w:spacing w:before="156" w:beforeLines="50" w:after="156" w:afterLines="50" w:line="360" w:lineRule="exact"/>
        <w:rPr>
          <w:sz w:val="24"/>
          <w:szCs w:val="24"/>
        </w:rPr>
      </w:pPr>
      <w:r>
        <w:rPr>
          <w:rFonts w:hint="eastAsia" w:eastAsia="黑体"/>
          <w:sz w:val="24"/>
          <w:szCs w:val="24"/>
        </w:rPr>
        <w:t>课时分配：</w:t>
      </w:r>
      <w:r>
        <w:rPr>
          <w:rFonts w:hint="eastAsia" w:eastAsia="楷体_GB2312"/>
          <w:sz w:val="24"/>
          <w:szCs w:val="24"/>
        </w:rPr>
        <w:t xml:space="preserve"> 2课时</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教学要求：</w:t>
      </w:r>
    </w:p>
    <w:p>
      <w:pPr>
        <w:adjustRightInd w:val="0"/>
        <w:snapToGrid w:val="0"/>
        <w:spacing w:before="156" w:beforeLines="50" w:after="156" w:afterLines="50" w:line="360" w:lineRule="auto"/>
        <w:ind w:firstLine="480" w:firstLineChars="200"/>
        <w:rPr>
          <w:sz w:val="24"/>
          <w:szCs w:val="24"/>
        </w:rPr>
      </w:pPr>
      <w:r>
        <w:rPr>
          <w:rFonts w:hint="eastAsia"/>
          <w:sz w:val="24"/>
          <w:szCs w:val="24"/>
        </w:rPr>
        <w:t>本章介绍：营销学中市场的含义、构成要素、分类；保险市场的构成；决定影响个体和团体投保因素、营销效果的三个关键要素及保险市场供需状况。本章重点：掌握市场的构成因素及其分析、保险市场的分类、保险市场营销构成要素，影响保险需求与供给的因素。本章难点：影响保险需求与供给的因素。</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教学内容：</w:t>
      </w:r>
    </w:p>
    <w:p>
      <w:pPr>
        <w:widowControl/>
        <w:adjustRightInd w:val="0"/>
        <w:snapToGrid w:val="0"/>
        <w:spacing w:before="156" w:beforeLines="50" w:after="156" w:afterLines="50" w:line="360" w:lineRule="exact"/>
        <w:jc w:val="center"/>
        <w:rPr>
          <w:rFonts w:eastAsia="黑体"/>
          <w:sz w:val="24"/>
          <w:szCs w:val="24"/>
        </w:rPr>
      </w:pPr>
      <w:r>
        <w:rPr>
          <w:rFonts w:hint="eastAsia" w:eastAsia="黑体"/>
          <w:sz w:val="24"/>
          <w:szCs w:val="24"/>
        </w:rPr>
        <w:t>第一节  市场的含义、构成要素</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一、不同的市场概念。</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二、市场的构成。</w:t>
      </w:r>
    </w:p>
    <w:p>
      <w:pPr>
        <w:widowControl/>
        <w:adjustRightInd w:val="0"/>
        <w:snapToGrid w:val="0"/>
        <w:spacing w:before="156" w:beforeLines="50" w:after="156" w:afterLines="50" w:line="360" w:lineRule="exact"/>
        <w:jc w:val="center"/>
        <w:rPr>
          <w:rFonts w:eastAsia="黑体"/>
          <w:sz w:val="24"/>
          <w:szCs w:val="24"/>
        </w:rPr>
      </w:pPr>
      <w:r>
        <w:rPr>
          <w:rFonts w:hint="eastAsia" w:eastAsia="黑体"/>
          <w:sz w:val="24"/>
          <w:szCs w:val="24"/>
        </w:rPr>
        <w:t>第二节  保险市场营销构成</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一、保险市场的构成要素。</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二、影响个体投保与团体投保的因素。</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三、保险市场的分类。</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四、保险营销的构成要素。</w:t>
      </w:r>
    </w:p>
    <w:p>
      <w:pPr>
        <w:widowControl/>
        <w:adjustRightInd w:val="0"/>
        <w:snapToGrid w:val="0"/>
        <w:spacing w:before="156" w:beforeLines="50" w:after="156" w:afterLines="50" w:line="360" w:lineRule="exact"/>
        <w:jc w:val="center"/>
        <w:rPr>
          <w:rFonts w:eastAsia="黑体"/>
          <w:sz w:val="24"/>
          <w:szCs w:val="24"/>
        </w:rPr>
      </w:pPr>
      <w:r>
        <w:rPr>
          <w:rFonts w:hint="eastAsia" w:eastAsia="黑体"/>
          <w:sz w:val="24"/>
          <w:szCs w:val="24"/>
        </w:rPr>
        <w:t>第三节  保险市场的供给、需求及供求平衡</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一、市场需求分类。</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二、影响保险需求的因素。</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三、保险供给及供给曲线。</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四、影响保险供给的因素。</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五、保险市场均衡。</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思考题：</w:t>
      </w:r>
    </w:p>
    <w:p>
      <w:pPr>
        <w:adjustRightInd w:val="0"/>
        <w:snapToGrid w:val="0"/>
        <w:spacing w:before="156" w:beforeLines="50" w:after="156" w:afterLines="50" w:line="360" w:lineRule="exact"/>
        <w:rPr>
          <w:sz w:val="24"/>
          <w:szCs w:val="24"/>
        </w:rPr>
      </w:pPr>
      <w:r>
        <w:rPr>
          <w:rFonts w:hint="eastAsia"/>
          <w:sz w:val="24"/>
          <w:szCs w:val="24"/>
        </w:rPr>
        <w:t>1、市场构成三要素。</w:t>
      </w:r>
    </w:p>
    <w:p>
      <w:pPr>
        <w:adjustRightInd w:val="0"/>
        <w:snapToGrid w:val="0"/>
        <w:spacing w:before="156" w:beforeLines="50" w:after="156" w:afterLines="50" w:line="360" w:lineRule="exact"/>
        <w:rPr>
          <w:sz w:val="24"/>
          <w:szCs w:val="24"/>
        </w:rPr>
      </w:pPr>
      <w:r>
        <w:rPr>
          <w:rFonts w:hint="eastAsia"/>
          <w:sz w:val="24"/>
          <w:szCs w:val="24"/>
        </w:rPr>
        <w:t>2、保险市场的划分。</w:t>
      </w:r>
    </w:p>
    <w:p>
      <w:pPr>
        <w:adjustRightInd w:val="0"/>
        <w:snapToGrid w:val="0"/>
        <w:spacing w:before="156" w:beforeLines="50" w:after="156" w:afterLines="50" w:line="360" w:lineRule="exact"/>
        <w:rPr>
          <w:sz w:val="24"/>
          <w:szCs w:val="24"/>
        </w:rPr>
      </w:pPr>
      <w:r>
        <w:rPr>
          <w:rFonts w:hint="eastAsia"/>
          <w:sz w:val="24"/>
          <w:szCs w:val="24"/>
        </w:rPr>
        <w:t>3、需求状况的分类。</w:t>
      </w:r>
    </w:p>
    <w:p>
      <w:pPr>
        <w:adjustRightInd w:val="0"/>
        <w:snapToGrid w:val="0"/>
        <w:spacing w:before="156" w:beforeLines="50" w:after="156" w:afterLines="50" w:line="360" w:lineRule="exact"/>
        <w:rPr>
          <w:sz w:val="24"/>
          <w:szCs w:val="24"/>
        </w:rPr>
      </w:pPr>
      <w:r>
        <w:rPr>
          <w:rFonts w:hint="eastAsia"/>
          <w:sz w:val="24"/>
          <w:szCs w:val="24"/>
        </w:rPr>
        <w:t>4、影响保险需求与供给的因素。</w:t>
      </w:r>
    </w:p>
    <w:p>
      <w:pPr>
        <w:adjustRightInd w:val="0"/>
        <w:snapToGrid w:val="0"/>
        <w:spacing w:before="156" w:beforeLines="50" w:after="156" w:afterLines="50" w:line="360" w:lineRule="exact"/>
        <w:rPr>
          <w:sz w:val="24"/>
          <w:szCs w:val="24"/>
        </w:rPr>
      </w:pPr>
      <w:r>
        <w:rPr>
          <w:rFonts w:hint="eastAsia"/>
          <w:sz w:val="24"/>
          <w:szCs w:val="24"/>
        </w:rPr>
        <w:t>5、顾客让渡价值。</w:t>
      </w:r>
    </w:p>
    <w:p>
      <w:pPr>
        <w:widowControl/>
        <w:adjustRightInd w:val="0"/>
        <w:snapToGrid w:val="0"/>
        <w:spacing w:before="156" w:beforeLines="50" w:after="156" w:afterLines="50" w:line="360" w:lineRule="exact"/>
        <w:jc w:val="center"/>
        <w:rPr>
          <w:rFonts w:eastAsia="黑体"/>
          <w:sz w:val="24"/>
          <w:szCs w:val="24"/>
        </w:rPr>
      </w:pPr>
    </w:p>
    <w:p>
      <w:pPr>
        <w:widowControl/>
        <w:adjustRightInd w:val="0"/>
        <w:snapToGrid w:val="0"/>
        <w:spacing w:before="156" w:beforeLines="50" w:after="156" w:afterLines="50" w:line="360" w:lineRule="exact"/>
        <w:jc w:val="center"/>
        <w:rPr>
          <w:rFonts w:eastAsia="黑体"/>
          <w:b/>
          <w:sz w:val="28"/>
          <w:szCs w:val="24"/>
        </w:rPr>
      </w:pPr>
      <w:r>
        <w:rPr>
          <w:rFonts w:hint="eastAsia" w:eastAsia="黑体"/>
          <w:b/>
          <w:sz w:val="28"/>
          <w:szCs w:val="24"/>
        </w:rPr>
        <w:t>第三章　保险营销管理</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课时分配：</w:t>
      </w:r>
      <w:r>
        <w:rPr>
          <w:rFonts w:hint="eastAsia" w:eastAsia="楷体_GB2312"/>
          <w:sz w:val="24"/>
          <w:szCs w:val="24"/>
        </w:rPr>
        <w:t>2课时</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教学目的：</w:t>
      </w:r>
    </w:p>
    <w:p>
      <w:pPr>
        <w:adjustRightInd w:val="0"/>
        <w:snapToGrid w:val="0"/>
        <w:spacing w:before="156" w:beforeLines="50" w:after="156" w:afterLines="50" w:line="360" w:lineRule="auto"/>
        <w:ind w:firstLine="480" w:firstLineChars="200"/>
        <w:rPr>
          <w:sz w:val="24"/>
          <w:szCs w:val="24"/>
        </w:rPr>
      </w:pPr>
      <w:r>
        <w:rPr>
          <w:rFonts w:hint="eastAsia"/>
          <w:sz w:val="24"/>
          <w:szCs w:val="24"/>
        </w:rPr>
        <w:t>本章介绍保险营销计划的目的和内容、保险营销活动的组织、执行与控制。重点掌握险营销管理概念、程序。</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教学内容：</w:t>
      </w:r>
    </w:p>
    <w:p>
      <w:pPr>
        <w:widowControl/>
        <w:adjustRightInd w:val="0"/>
        <w:snapToGrid w:val="0"/>
        <w:spacing w:before="156" w:beforeLines="50" w:after="156" w:afterLines="50" w:line="360" w:lineRule="exact"/>
        <w:jc w:val="center"/>
        <w:rPr>
          <w:rFonts w:eastAsia="黑体"/>
          <w:sz w:val="24"/>
          <w:szCs w:val="24"/>
        </w:rPr>
      </w:pPr>
    </w:p>
    <w:p>
      <w:pPr>
        <w:widowControl/>
        <w:adjustRightInd w:val="0"/>
        <w:snapToGrid w:val="0"/>
        <w:spacing w:before="156" w:beforeLines="50" w:after="156" w:afterLines="50" w:line="360" w:lineRule="exact"/>
        <w:jc w:val="center"/>
        <w:rPr>
          <w:rFonts w:eastAsia="黑体"/>
          <w:sz w:val="24"/>
          <w:szCs w:val="24"/>
        </w:rPr>
      </w:pPr>
      <w:r>
        <w:rPr>
          <w:rFonts w:hint="eastAsia" w:eastAsia="黑体"/>
          <w:sz w:val="24"/>
          <w:szCs w:val="24"/>
        </w:rPr>
        <w:t>第一节  保险营销管理的定义及程序</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一、市场营销管理概念及理解。</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二、保险营销管理的程序。</w:t>
      </w:r>
    </w:p>
    <w:p>
      <w:pPr>
        <w:widowControl/>
        <w:adjustRightInd w:val="0"/>
        <w:snapToGrid w:val="0"/>
        <w:spacing w:before="156" w:beforeLines="50" w:after="156" w:afterLines="50" w:line="360" w:lineRule="exact"/>
        <w:jc w:val="center"/>
        <w:rPr>
          <w:rFonts w:eastAsia="黑体"/>
          <w:sz w:val="24"/>
          <w:szCs w:val="24"/>
        </w:rPr>
      </w:pPr>
      <w:r>
        <w:rPr>
          <w:rFonts w:hint="eastAsia" w:eastAsia="黑体"/>
          <w:sz w:val="24"/>
          <w:szCs w:val="24"/>
        </w:rPr>
        <w:t>第二节　保险营销计划的目的和内容</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一、保险营销计划的目的。</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二、保险营销计划的内容。</w:t>
      </w:r>
    </w:p>
    <w:p>
      <w:pPr>
        <w:widowControl/>
        <w:adjustRightInd w:val="0"/>
        <w:snapToGrid w:val="0"/>
        <w:spacing w:before="156" w:beforeLines="50" w:after="156" w:afterLines="50" w:line="360" w:lineRule="exact"/>
        <w:jc w:val="center"/>
        <w:rPr>
          <w:rFonts w:eastAsia="黑体"/>
          <w:sz w:val="24"/>
          <w:szCs w:val="24"/>
        </w:rPr>
      </w:pPr>
      <w:r>
        <w:rPr>
          <w:rFonts w:hint="eastAsia" w:eastAsia="黑体"/>
          <w:sz w:val="24"/>
          <w:szCs w:val="24"/>
        </w:rPr>
        <w:t>第三节 　保险营销活动的组织、执行与控制</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思考题：</w:t>
      </w:r>
    </w:p>
    <w:p>
      <w:pPr>
        <w:adjustRightInd w:val="0"/>
        <w:snapToGrid w:val="0"/>
        <w:spacing w:before="156" w:beforeLines="50" w:after="156" w:afterLines="50" w:line="360" w:lineRule="exact"/>
        <w:rPr>
          <w:sz w:val="24"/>
          <w:szCs w:val="24"/>
        </w:rPr>
      </w:pPr>
      <w:r>
        <w:rPr>
          <w:rFonts w:hint="eastAsia"/>
          <w:sz w:val="24"/>
          <w:szCs w:val="24"/>
        </w:rPr>
        <w:t>1、保险市场营销管理的程序。</w:t>
      </w:r>
    </w:p>
    <w:p>
      <w:pPr>
        <w:adjustRightInd w:val="0"/>
        <w:snapToGrid w:val="0"/>
        <w:spacing w:before="156" w:beforeLines="50" w:after="156" w:afterLines="50" w:line="360" w:lineRule="exact"/>
        <w:rPr>
          <w:sz w:val="24"/>
          <w:szCs w:val="24"/>
        </w:rPr>
      </w:pPr>
      <w:r>
        <w:rPr>
          <w:rFonts w:hint="eastAsia"/>
          <w:sz w:val="24"/>
          <w:szCs w:val="24"/>
        </w:rPr>
        <w:t>2、保险市场营销管理的内容。</w:t>
      </w:r>
    </w:p>
    <w:p>
      <w:pPr>
        <w:widowControl/>
        <w:adjustRightInd w:val="0"/>
        <w:snapToGrid w:val="0"/>
        <w:spacing w:before="156" w:beforeLines="50" w:after="156" w:afterLines="50" w:line="360" w:lineRule="exact"/>
        <w:jc w:val="center"/>
        <w:rPr>
          <w:rFonts w:eastAsia="黑体"/>
          <w:sz w:val="24"/>
          <w:szCs w:val="24"/>
        </w:rPr>
      </w:pPr>
    </w:p>
    <w:p>
      <w:pPr>
        <w:widowControl/>
        <w:adjustRightInd w:val="0"/>
        <w:snapToGrid w:val="0"/>
        <w:spacing w:before="156" w:beforeLines="50" w:after="156" w:afterLines="50" w:line="360" w:lineRule="exact"/>
        <w:jc w:val="center"/>
        <w:rPr>
          <w:rFonts w:eastAsia="黑体"/>
          <w:b/>
          <w:sz w:val="28"/>
          <w:szCs w:val="24"/>
        </w:rPr>
      </w:pPr>
      <w:r>
        <w:rPr>
          <w:rFonts w:hint="eastAsia" w:eastAsia="黑体"/>
          <w:b/>
          <w:sz w:val="28"/>
          <w:szCs w:val="24"/>
        </w:rPr>
        <w:t>第四章　保险营销环境分析</w:t>
      </w:r>
    </w:p>
    <w:p>
      <w:pPr>
        <w:adjustRightInd w:val="0"/>
        <w:snapToGrid w:val="0"/>
        <w:spacing w:before="156" w:beforeLines="50" w:after="156" w:afterLines="50" w:line="360" w:lineRule="exact"/>
        <w:rPr>
          <w:rFonts w:eastAsia="楷体_GB2312"/>
          <w:sz w:val="24"/>
          <w:szCs w:val="24"/>
        </w:rPr>
      </w:pPr>
      <w:r>
        <w:rPr>
          <w:rFonts w:hint="eastAsia" w:eastAsia="黑体"/>
          <w:sz w:val="24"/>
          <w:szCs w:val="24"/>
        </w:rPr>
        <w:t>课时分配：3</w:t>
      </w:r>
      <w:r>
        <w:rPr>
          <w:rFonts w:hint="eastAsia" w:eastAsia="楷体_GB2312"/>
          <w:sz w:val="24"/>
          <w:szCs w:val="24"/>
        </w:rPr>
        <w:t>课时</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教学要求：</w:t>
      </w:r>
    </w:p>
    <w:p>
      <w:pPr>
        <w:adjustRightInd w:val="0"/>
        <w:snapToGrid w:val="0"/>
        <w:spacing w:before="156" w:beforeLines="50" w:after="156" w:afterLines="50" w:line="360" w:lineRule="auto"/>
        <w:ind w:firstLine="480" w:firstLineChars="200"/>
        <w:rPr>
          <w:sz w:val="24"/>
          <w:szCs w:val="24"/>
        </w:rPr>
      </w:pPr>
      <w:r>
        <w:rPr>
          <w:rFonts w:hint="eastAsia"/>
          <w:sz w:val="24"/>
          <w:szCs w:val="24"/>
        </w:rPr>
        <w:t>本章介绍保险营销环境概念 、 保险营销环境机会与威胁分析、保险营销的外部环境、保险营销的内部环境。重点掌握：保险营销环境机会与威胁分析。本章难点：保险营销环境机会与威胁分析。</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教学内容：</w:t>
      </w:r>
    </w:p>
    <w:p>
      <w:pPr>
        <w:widowControl/>
        <w:adjustRightInd w:val="0"/>
        <w:snapToGrid w:val="0"/>
        <w:spacing w:before="156" w:beforeLines="50" w:after="156" w:afterLines="50" w:line="360" w:lineRule="exact"/>
        <w:jc w:val="center"/>
        <w:rPr>
          <w:rFonts w:eastAsia="黑体"/>
          <w:sz w:val="24"/>
          <w:szCs w:val="24"/>
        </w:rPr>
      </w:pPr>
      <w:r>
        <w:rPr>
          <w:rFonts w:hint="eastAsia" w:eastAsia="黑体"/>
          <w:sz w:val="24"/>
          <w:szCs w:val="24"/>
        </w:rPr>
        <w:t>第一节　保险营销环境概念、构成</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一、保险营销环境的概念、特点。</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二、研究保险营销环境的意义。</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三、保险营销的外部环境与内部环境。</w:t>
      </w:r>
    </w:p>
    <w:p>
      <w:pPr>
        <w:widowControl/>
        <w:adjustRightInd w:val="0"/>
        <w:snapToGrid w:val="0"/>
        <w:spacing w:before="156" w:beforeLines="50" w:after="156" w:afterLines="50" w:line="360" w:lineRule="exact"/>
        <w:jc w:val="center"/>
        <w:rPr>
          <w:rFonts w:eastAsia="黑体"/>
          <w:sz w:val="24"/>
          <w:szCs w:val="24"/>
        </w:rPr>
      </w:pPr>
      <w:r>
        <w:rPr>
          <w:rFonts w:hint="eastAsia" w:eastAsia="黑体"/>
          <w:sz w:val="24"/>
          <w:szCs w:val="24"/>
        </w:rPr>
        <w:t>第二节　保险营销环境机会与威胁分析</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一、环境机会与威胁。</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二、评价环境与威胁，提出相应对策。</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思考题：</w:t>
      </w:r>
    </w:p>
    <w:p>
      <w:pPr>
        <w:adjustRightInd w:val="0"/>
        <w:snapToGrid w:val="0"/>
        <w:spacing w:before="156" w:beforeLines="50" w:after="156" w:afterLines="50" w:line="360" w:lineRule="exact"/>
        <w:rPr>
          <w:rFonts w:eastAsia="黑体"/>
          <w:b/>
          <w:bCs/>
          <w:sz w:val="24"/>
          <w:szCs w:val="24"/>
        </w:rPr>
      </w:pPr>
      <w:r>
        <w:rPr>
          <w:rFonts w:hint="eastAsia"/>
          <w:sz w:val="24"/>
          <w:szCs w:val="24"/>
        </w:rPr>
        <w:t>1、保险营销环境构成要素。</w:t>
      </w:r>
    </w:p>
    <w:p>
      <w:pPr>
        <w:widowControl/>
        <w:adjustRightInd w:val="0"/>
        <w:snapToGrid w:val="0"/>
        <w:spacing w:before="156" w:beforeLines="50" w:after="156" w:afterLines="50" w:line="360" w:lineRule="exact"/>
        <w:jc w:val="center"/>
        <w:rPr>
          <w:rFonts w:eastAsia="黑体"/>
          <w:sz w:val="24"/>
          <w:szCs w:val="24"/>
        </w:rPr>
      </w:pPr>
    </w:p>
    <w:p>
      <w:pPr>
        <w:widowControl/>
        <w:adjustRightInd w:val="0"/>
        <w:snapToGrid w:val="0"/>
        <w:spacing w:before="156" w:beforeLines="50" w:after="156" w:afterLines="50" w:line="360" w:lineRule="exact"/>
        <w:jc w:val="center"/>
        <w:rPr>
          <w:rFonts w:eastAsia="黑体"/>
          <w:b/>
          <w:sz w:val="28"/>
          <w:szCs w:val="24"/>
        </w:rPr>
      </w:pPr>
      <w:r>
        <w:rPr>
          <w:rFonts w:hint="eastAsia" w:eastAsia="黑体"/>
          <w:b/>
          <w:sz w:val="28"/>
          <w:szCs w:val="24"/>
        </w:rPr>
        <w:t>第五章　保险营销机会分析</w:t>
      </w:r>
    </w:p>
    <w:p>
      <w:pPr>
        <w:adjustRightInd w:val="0"/>
        <w:snapToGrid w:val="0"/>
        <w:spacing w:before="156" w:beforeLines="50" w:after="156" w:afterLines="50" w:line="360" w:lineRule="exact"/>
        <w:rPr>
          <w:rFonts w:eastAsia="楷体_GB2312"/>
          <w:sz w:val="24"/>
          <w:szCs w:val="24"/>
        </w:rPr>
      </w:pPr>
      <w:r>
        <w:rPr>
          <w:rFonts w:hint="eastAsia" w:eastAsia="黑体"/>
          <w:sz w:val="24"/>
          <w:szCs w:val="24"/>
        </w:rPr>
        <w:t>课时分配：</w:t>
      </w:r>
      <w:r>
        <w:rPr>
          <w:rFonts w:hint="eastAsia" w:eastAsia="楷体_GB2312"/>
          <w:sz w:val="24"/>
          <w:szCs w:val="24"/>
        </w:rPr>
        <w:t>2课时</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教学要求：</w:t>
      </w:r>
    </w:p>
    <w:p>
      <w:pPr>
        <w:adjustRightInd w:val="0"/>
        <w:snapToGrid w:val="0"/>
        <w:spacing w:before="156" w:beforeLines="50" w:after="156" w:afterLines="50" w:line="360" w:lineRule="auto"/>
        <w:ind w:firstLine="480" w:firstLineChars="200"/>
        <w:rPr>
          <w:sz w:val="24"/>
          <w:szCs w:val="24"/>
        </w:rPr>
      </w:pPr>
      <w:r>
        <w:rPr>
          <w:rFonts w:hint="eastAsia"/>
          <w:sz w:val="24"/>
          <w:szCs w:val="24"/>
        </w:rPr>
        <w:t>本章介绍投保人的投保心理分析、个体投保人投保行为分析、团体投保人投保行为分析、保险竞争者行为分析。重点掌握投保人的投保心理、行为及保险竞争者行为分析。</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教学内容：</w:t>
      </w:r>
    </w:p>
    <w:p>
      <w:pPr>
        <w:widowControl/>
        <w:adjustRightInd w:val="0"/>
        <w:snapToGrid w:val="0"/>
        <w:spacing w:before="156" w:beforeLines="50" w:after="156" w:afterLines="50" w:line="360" w:lineRule="exact"/>
        <w:jc w:val="center"/>
        <w:rPr>
          <w:rFonts w:eastAsia="黑体"/>
          <w:sz w:val="24"/>
          <w:szCs w:val="24"/>
        </w:rPr>
      </w:pPr>
      <w:r>
        <w:rPr>
          <w:rFonts w:hint="eastAsia" w:eastAsia="黑体"/>
          <w:sz w:val="24"/>
          <w:szCs w:val="24"/>
        </w:rPr>
        <w:t>第一节  投保人的投保心理与投保行为分析分析</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一、个体投保人的投保心理分析。</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二、个体投保人的投保行为分析。</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三、个体投保决策过程。</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四、团体投保人的投保心理与行为。</w:t>
      </w:r>
    </w:p>
    <w:p>
      <w:pPr>
        <w:widowControl/>
        <w:adjustRightInd w:val="0"/>
        <w:snapToGrid w:val="0"/>
        <w:spacing w:before="156" w:beforeLines="50" w:after="156" w:afterLines="50" w:line="360" w:lineRule="exact"/>
        <w:jc w:val="center"/>
        <w:rPr>
          <w:rFonts w:eastAsia="黑体"/>
          <w:sz w:val="24"/>
          <w:szCs w:val="24"/>
        </w:rPr>
      </w:pPr>
      <w:r>
        <w:rPr>
          <w:rFonts w:hint="eastAsia" w:eastAsia="黑体"/>
          <w:sz w:val="24"/>
          <w:szCs w:val="24"/>
        </w:rPr>
        <w:t>第二节  保险竞争者行为分析</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一、识别竞争者。</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二、评估竞争者。</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三、确定竞争者。</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思考题：</w:t>
      </w:r>
    </w:p>
    <w:p>
      <w:pPr>
        <w:adjustRightInd w:val="0"/>
        <w:snapToGrid w:val="0"/>
        <w:spacing w:before="156" w:beforeLines="50" w:after="156" w:afterLines="50" w:line="360" w:lineRule="exact"/>
        <w:rPr>
          <w:sz w:val="24"/>
          <w:szCs w:val="24"/>
        </w:rPr>
      </w:pPr>
      <w:r>
        <w:rPr>
          <w:rFonts w:hint="eastAsia"/>
          <w:sz w:val="24"/>
          <w:szCs w:val="24"/>
        </w:rPr>
        <w:t>1、投保人的投保心理特点。</w:t>
      </w:r>
    </w:p>
    <w:p>
      <w:pPr>
        <w:adjustRightInd w:val="0"/>
        <w:snapToGrid w:val="0"/>
        <w:spacing w:before="156" w:beforeLines="50" w:after="156" w:afterLines="50" w:line="360" w:lineRule="exact"/>
        <w:rPr>
          <w:sz w:val="24"/>
          <w:szCs w:val="24"/>
        </w:rPr>
      </w:pPr>
      <w:r>
        <w:rPr>
          <w:rFonts w:hint="eastAsia"/>
          <w:sz w:val="24"/>
          <w:szCs w:val="24"/>
        </w:rPr>
        <w:t>2、个体投保人投保行为类型。</w:t>
      </w:r>
    </w:p>
    <w:p>
      <w:pPr>
        <w:adjustRightInd w:val="0"/>
        <w:snapToGrid w:val="0"/>
        <w:spacing w:before="156" w:beforeLines="50" w:after="156" w:afterLines="50" w:line="360" w:lineRule="exact"/>
        <w:rPr>
          <w:sz w:val="24"/>
          <w:szCs w:val="24"/>
        </w:rPr>
      </w:pPr>
      <w:r>
        <w:rPr>
          <w:rFonts w:hint="eastAsia"/>
          <w:sz w:val="24"/>
          <w:szCs w:val="24"/>
        </w:rPr>
        <w:t>3、影响竞争实力的因素。</w:t>
      </w:r>
    </w:p>
    <w:p>
      <w:pPr>
        <w:adjustRightInd w:val="0"/>
        <w:snapToGrid w:val="0"/>
        <w:spacing w:before="156" w:beforeLines="50" w:after="156" w:afterLines="50" w:line="360" w:lineRule="exact"/>
        <w:rPr>
          <w:sz w:val="24"/>
          <w:szCs w:val="24"/>
        </w:rPr>
      </w:pPr>
      <w:r>
        <w:rPr>
          <w:rFonts w:hint="eastAsia"/>
          <w:sz w:val="24"/>
          <w:szCs w:val="24"/>
        </w:rPr>
        <w:t>4、波士顿咨询公司法。</w:t>
      </w:r>
    </w:p>
    <w:p>
      <w:pPr>
        <w:adjustRightInd w:val="0"/>
        <w:snapToGrid w:val="0"/>
        <w:spacing w:before="156" w:beforeLines="50" w:after="156" w:afterLines="50" w:line="360" w:lineRule="exact"/>
        <w:rPr>
          <w:rFonts w:eastAsia="黑体"/>
          <w:sz w:val="24"/>
          <w:szCs w:val="24"/>
        </w:rPr>
      </w:pPr>
    </w:p>
    <w:p>
      <w:pPr>
        <w:widowControl/>
        <w:adjustRightInd w:val="0"/>
        <w:snapToGrid w:val="0"/>
        <w:spacing w:before="156" w:beforeLines="50" w:after="156" w:afterLines="50" w:line="360" w:lineRule="exact"/>
        <w:jc w:val="center"/>
        <w:rPr>
          <w:rFonts w:eastAsia="黑体"/>
          <w:b/>
          <w:sz w:val="28"/>
          <w:szCs w:val="24"/>
        </w:rPr>
      </w:pPr>
      <w:r>
        <w:rPr>
          <w:rFonts w:hint="eastAsia" w:eastAsia="黑体"/>
          <w:b/>
          <w:sz w:val="28"/>
          <w:szCs w:val="24"/>
        </w:rPr>
        <w:t>第六章　保险营销信息管理与调研</w:t>
      </w:r>
    </w:p>
    <w:p>
      <w:pPr>
        <w:adjustRightInd w:val="0"/>
        <w:snapToGrid w:val="0"/>
        <w:spacing w:before="156" w:beforeLines="50" w:after="156" w:afterLines="50" w:line="360" w:lineRule="exact"/>
        <w:rPr>
          <w:sz w:val="24"/>
          <w:szCs w:val="24"/>
        </w:rPr>
      </w:pPr>
      <w:r>
        <w:rPr>
          <w:rFonts w:hint="eastAsia" w:eastAsia="黑体"/>
          <w:sz w:val="24"/>
          <w:szCs w:val="24"/>
        </w:rPr>
        <w:t>课时分配：</w:t>
      </w:r>
      <w:r>
        <w:rPr>
          <w:rFonts w:hint="eastAsia"/>
          <w:sz w:val="24"/>
          <w:szCs w:val="24"/>
        </w:rPr>
        <w:t xml:space="preserve"> </w:t>
      </w:r>
      <w:r>
        <w:rPr>
          <w:rFonts w:hint="eastAsia" w:eastAsia="楷体_GB2312"/>
          <w:sz w:val="24"/>
          <w:szCs w:val="24"/>
        </w:rPr>
        <w:t>2课时</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教学要求：</w:t>
      </w:r>
    </w:p>
    <w:p>
      <w:pPr>
        <w:adjustRightInd w:val="0"/>
        <w:snapToGrid w:val="0"/>
        <w:spacing w:before="156" w:beforeLines="50" w:after="156" w:afterLines="50" w:line="360" w:lineRule="auto"/>
        <w:ind w:firstLine="480" w:firstLineChars="200"/>
        <w:rPr>
          <w:sz w:val="24"/>
          <w:szCs w:val="24"/>
        </w:rPr>
      </w:pPr>
      <w:r>
        <w:rPr>
          <w:rFonts w:hint="eastAsia"/>
          <w:sz w:val="24"/>
          <w:szCs w:val="24"/>
        </w:rPr>
        <w:t>本章介绍保险信息难题、保险营销信息管理系统的构成、概念、功能。保险营销调研的步骤、内容、方法。重点掌握保险营销信息系统的概念、构成；保险营销调研的内容、保险营销调研的方法。</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教学内容：</w:t>
      </w:r>
    </w:p>
    <w:p>
      <w:pPr>
        <w:widowControl/>
        <w:adjustRightInd w:val="0"/>
        <w:snapToGrid w:val="0"/>
        <w:spacing w:before="156" w:beforeLines="50" w:after="156" w:afterLines="50" w:line="360" w:lineRule="exact"/>
        <w:jc w:val="center"/>
        <w:rPr>
          <w:rFonts w:eastAsia="黑体"/>
          <w:sz w:val="24"/>
          <w:szCs w:val="24"/>
        </w:rPr>
      </w:pPr>
      <w:r>
        <w:rPr>
          <w:rFonts w:hint="eastAsia" w:eastAsia="黑体"/>
          <w:sz w:val="24"/>
          <w:szCs w:val="24"/>
        </w:rPr>
        <w:t>第一节  保险营销信息管理系统</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一、保险信息及保险信息难题。</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二、保险信息系统的定义与功能。</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三、保险信息系统的构成。</w:t>
      </w:r>
    </w:p>
    <w:p>
      <w:pPr>
        <w:widowControl/>
        <w:adjustRightInd w:val="0"/>
        <w:snapToGrid w:val="0"/>
        <w:spacing w:before="156" w:beforeLines="50" w:after="156" w:afterLines="50" w:line="360" w:lineRule="exact"/>
        <w:jc w:val="center"/>
        <w:rPr>
          <w:rFonts w:eastAsia="黑体"/>
          <w:sz w:val="24"/>
          <w:szCs w:val="24"/>
        </w:rPr>
      </w:pPr>
      <w:r>
        <w:rPr>
          <w:rFonts w:hint="eastAsia" w:eastAsia="黑体"/>
          <w:sz w:val="24"/>
          <w:szCs w:val="24"/>
        </w:rPr>
        <w:t>第二节  保险营销调研</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一、保险营销调研的意义。</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二、保险营销调研的内容。</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三、保险营销调研的步骤。</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四、保险营销调研的方法。</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思考题：</w:t>
      </w:r>
    </w:p>
    <w:p>
      <w:pPr>
        <w:adjustRightInd w:val="0"/>
        <w:snapToGrid w:val="0"/>
        <w:spacing w:before="156" w:beforeLines="50" w:after="156" w:afterLines="50" w:line="360" w:lineRule="exact"/>
        <w:rPr>
          <w:sz w:val="24"/>
          <w:szCs w:val="24"/>
        </w:rPr>
      </w:pPr>
      <w:r>
        <w:rPr>
          <w:rFonts w:hint="eastAsia"/>
          <w:sz w:val="24"/>
          <w:szCs w:val="24"/>
        </w:rPr>
        <w:t>1、保险营销信息管理系统的构成。</w:t>
      </w:r>
    </w:p>
    <w:p>
      <w:pPr>
        <w:adjustRightInd w:val="0"/>
        <w:snapToGrid w:val="0"/>
        <w:spacing w:before="156" w:beforeLines="50" w:after="156" w:afterLines="50" w:line="360" w:lineRule="exact"/>
        <w:rPr>
          <w:sz w:val="24"/>
          <w:szCs w:val="24"/>
        </w:rPr>
      </w:pPr>
      <w:r>
        <w:rPr>
          <w:rFonts w:hint="eastAsia"/>
          <w:sz w:val="24"/>
          <w:szCs w:val="24"/>
        </w:rPr>
        <w:t>2、保险营销调研的内容。</w:t>
      </w:r>
    </w:p>
    <w:p>
      <w:pPr>
        <w:adjustRightInd w:val="0"/>
        <w:snapToGrid w:val="0"/>
        <w:spacing w:before="156" w:beforeLines="50" w:after="156" w:afterLines="50" w:line="360" w:lineRule="exact"/>
        <w:rPr>
          <w:sz w:val="24"/>
          <w:szCs w:val="24"/>
        </w:rPr>
      </w:pPr>
    </w:p>
    <w:p>
      <w:pPr>
        <w:widowControl/>
        <w:adjustRightInd w:val="0"/>
        <w:snapToGrid w:val="0"/>
        <w:spacing w:before="156" w:beforeLines="50" w:after="156" w:afterLines="50" w:line="360" w:lineRule="exact"/>
        <w:jc w:val="center"/>
        <w:rPr>
          <w:rFonts w:eastAsia="黑体"/>
          <w:b/>
          <w:sz w:val="28"/>
          <w:szCs w:val="24"/>
        </w:rPr>
      </w:pPr>
      <w:r>
        <w:rPr>
          <w:rFonts w:hint="eastAsia" w:eastAsia="黑体"/>
          <w:b/>
          <w:sz w:val="28"/>
          <w:szCs w:val="24"/>
        </w:rPr>
        <w:t>第七章　保险营销预测与决策</w:t>
      </w:r>
    </w:p>
    <w:p>
      <w:pPr>
        <w:adjustRightInd w:val="0"/>
        <w:snapToGrid w:val="0"/>
        <w:spacing w:before="156" w:beforeLines="50" w:after="156" w:afterLines="50" w:line="360" w:lineRule="exact"/>
        <w:rPr>
          <w:sz w:val="24"/>
          <w:szCs w:val="24"/>
        </w:rPr>
      </w:pPr>
      <w:r>
        <w:rPr>
          <w:rFonts w:hint="eastAsia" w:eastAsia="黑体"/>
          <w:sz w:val="24"/>
          <w:szCs w:val="24"/>
        </w:rPr>
        <w:t xml:space="preserve">课时分配： </w:t>
      </w:r>
      <w:r>
        <w:rPr>
          <w:rFonts w:hint="eastAsia" w:eastAsia="楷体_GB2312"/>
          <w:sz w:val="24"/>
          <w:szCs w:val="24"/>
        </w:rPr>
        <w:t>2课时</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教学要求：</w:t>
      </w:r>
    </w:p>
    <w:p>
      <w:pPr>
        <w:adjustRightInd w:val="0"/>
        <w:snapToGrid w:val="0"/>
        <w:spacing w:before="156" w:beforeLines="50" w:after="156" w:afterLines="50" w:line="360" w:lineRule="exact"/>
        <w:ind w:firstLine="480" w:firstLineChars="200"/>
        <w:rPr>
          <w:sz w:val="24"/>
          <w:szCs w:val="24"/>
        </w:rPr>
      </w:pPr>
      <w:r>
        <w:rPr>
          <w:rFonts w:hint="eastAsia"/>
          <w:sz w:val="24"/>
          <w:szCs w:val="24"/>
        </w:rPr>
        <w:t>本章介绍保险营销预测的概念、内容、方法；保险营销决策的概念、程序，保险营销决策的内容与方法。重点掌握保险营销预测的内容、保险营销决策的程序。本章难点是保险营销决策方法</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教学内容：</w:t>
      </w:r>
    </w:p>
    <w:p>
      <w:pPr>
        <w:widowControl/>
        <w:adjustRightInd w:val="0"/>
        <w:snapToGrid w:val="0"/>
        <w:spacing w:before="156" w:beforeLines="50" w:after="156" w:afterLines="50" w:line="360" w:lineRule="exact"/>
        <w:jc w:val="center"/>
        <w:rPr>
          <w:rFonts w:eastAsia="黑体"/>
          <w:sz w:val="24"/>
          <w:szCs w:val="24"/>
        </w:rPr>
      </w:pPr>
      <w:r>
        <w:rPr>
          <w:rFonts w:hint="eastAsia" w:eastAsia="黑体"/>
          <w:sz w:val="24"/>
          <w:szCs w:val="24"/>
        </w:rPr>
        <w:t>第一节  保险营销预测</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一、保险营销预测的概念。</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二、保险营销预测的内容。</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三、保险营销预测的方法。</w:t>
      </w:r>
    </w:p>
    <w:p>
      <w:pPr>
        <w:widowControl/>
        <w:adjustRightInd w:val="0"/>
        <w:snapToGrid w:val="0"/>
        <w:spacing w:before="156" w:beforeLines="50" w:after="156" w:afterLines="50" w:line="360" w:lineRule="exact"/>
        <w:jc w:val="center"/>
        <w:rPr>
          <w:rFonts w:eastAsia="黑体"/>
          <w:sz w:val="24"/>
          <w:szCs w:val="24"/>
        </w:rPr>
      </w:pPr>
      <w:r>
        <w:rPr>
          <w:rFonts w:hint="eastAsia" w:eastAsia="黑体"/>
          <w:sz w:val="24"/>
          <w:szCs w:val="24"/>
        </w:rPr>
        <w:t>第二节  保险营销决策</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一、保险营销决策的概念。</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二、保险营销决策的内容与方法。</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三、保险营销决策的程序。</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思考题：</w:t>
      </w:r>
    </w:p>
    <w:p>
      <w:pPr>
        <w:adjustRightInd w:val="0"/>
        <w:snapToGrid w:val="0"/>
        <w:spacing w:before="156" w:beforeLines="50" w:after="156" w:afterLines="50" w:line="360" w:lineRule="exact"/>
        <w:rPr>
          <w:bCs/>
          <w:sz w:val="24"/>
          <w:szCs w:val="24"/>
        </w:rPr>
      </w:pPr>
      <w:r>
        <w:rPr>
          <w:rFonts w:hint="eastAsia"/>
          <w:sz w:val="24"/>
          <w:szCs w:val="24"/>
        </w:rPr>
        <w:t>1、</w:t>
      </w:r>
      <w:r>
        <w:rPr>
          <w:rFonts w:hint="eastAsia"/>
          <w:bCs/>
          <w:sz w:val="24"/>
          <w:szCs w:val="24"/>
        </w:rPr>
        <w:t>保险营销预测的方法。</w:t>
      </w:r>
    </w:p>
    <w:p>
      <w:pPr>
        <w:adjustRightInd w:val="0"/>
        <w:snapToGrid w:val="0"/>
        <w:spacing w:before="156" w:beforeLines="50" w:after="156" w:afterLines="50" w:line="360" w:lineRule="exact"/>
        <w:rPr>
          <w:rFonts w:eastAsia="黑体"/>
          <w:bCs/>
          <w:sz w:val="24"/>
          <w:szCs w:val="24"/>
        </w:rPr>
      </w:pPr>
      <w:r>
        <w:rPr>
          <w:rFonts w:hint="eastAsia"/>
          <w:sz w:val="24"/>
          <w:szCs w:val="24"/>
        </w:rPr>
        <w:t>2、</w:t>
      </w:r>
      <w:r>
        <w:rPr>
          <w:rFonts w:hint="eastAsia"/>
          <w:bCs/>
          <w:sz w:val="24"/>
          <w:szCs w:val="24"/>
        </w:rPr>
        <w:t>保险营销决策方法。</w:t>
      </w:r>
    </w:p>
    <w:p>
      <w:pPr>
        <w:widowControl/>
        <w:adjustRightInd w:val="0"/>
        <w:snapToGrid w:val="0"/>
        <w:spacing w:before="156" w:beforeLines="50" w:after="156" w:afterLines="50" w:line="360" w:lineRule="exact"/>
        <w:jc w:val="center"/>
        <w:rPr>
          <w:rFonts w:eastAsia="黑体"/>
          <w:sz w:val="24"/>
          <w:szCs w:val="24"/>
        </w:rPr>
      </w:pPr>
    </w:p>
    <w:p>
      <w:pPr>
        <w:widowControl/>
        <w:adjustRightInd w:val="0"/>
        <w:snapToGrid w:val="0"/>
        <w:spacing w:before="156" w:beforeLines="50" w:after="156" w:afterLines="50" w:line="360" w:lineRule="exact"/>
        <w:jc w:val="center"/>
        <w:rPr>
          <w:rFonts w:eastAsia="黑体"/>
          <w:sz w:val="28"/>
          <w:szCs w:val="24"/>
        </w:rPr>
      </w:pPr>
      <w:r>
        <w:rPr>
          <w:rFonts w:hint="eastAsia" w:eastAsia="黑体"/>
          <w:sz w:val="28"/>
          <w:szCs w:val="24"/>
        </w:rPr>
        <w:t>第八章　保险目标市场选择</w:t>
      </w:r>
    </w:p>
    <w:p>
      <w:pPr>
        <w:adjustRightInd w:val="0"/>
        <w:snapToGrid w:val="0"/>
        <w:spacing w:before="156" w:beforeLines="50" w:after="156" w:afterLines="50" w:line="360" w:lineRule="exact"/>
        <w:rPr>
          <w:rFonts w:eastAsia="黑体"/>
          <w:b/>
          <w:bCs/>
          <w:sz w:val="24"/>
          <w:szCs w:val="24"/>
        </w:rPr>
      </w:pPr>
      <w:r>
        <w:rPr>
          <w:rFonts w:hint="eastAsia" w:eastAsia="黑体"/>
          <w:sz w:val="24"/>
          <w:szCs w:val="24"/>
        </w:rPr>
        <w:t>课时分配：</w:t>
      </w:r>
      <w:r>
        <w:rPr>
          <w:rFonts w:hint="eastAsia"/>
          <w:sz w:val="24"/>
          <w:szCs w:val="24"/>
        </w:rPr>
        <w:t xml:space="preserve"> </w:t>
      </w:r>
      <w:r>
        <w:rPr>
          <w:rFonts w:hint="eastAsia" w:eastAsia="楷体_GB2312"/>
          <w:sz w:val="24"/>
          <w:szCs w:val="24"/>
        </w:rPr>
        <w:t>3课时</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教学要求：</w:t>
      </w:r>
    </w:p>
    <w:p>
      <w:pPr>
        <w:adjustRightInd w:val="0"/>
        <w:snapToGrid w:val="0"/>
        <w:spacing w:before="156" w:beforeLines="50" w:after="156" w:afterLines="50" w:line="360" w:lineRule="exact"/>
        <w:ind w:firstLine="480" w:firstLineChars="200"/>
        <w:rPr>
          <w:sz w:val="24"/>
          <w:szCs w:val="24"/>
        </w:rPr>
      </w:pPr>
      <w:r>
        <w:rPr>
          <w:rFonts w:hint="eastAsia"/>
          <w:sz w:val="24"/>
          <w:szCs w:val="24"/>
        </w:rPr>
        <w:t>本章介绍：保险市场细分的概念、依据及程序；目标市场选择依据、策略；目标市场定位的步骤、策略。重点掌握：保险市场细分的含义、原则 及依据；目标市场选择的策略。本章难点：保险市场细分依据、目标市场选择依据、策略。</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教学内容：</w:t>
      </w:r>
    </w:p>
    <w:p>
      <w:pPr>
        <w:widowControl/>
        <w:adjustRightInd w:val="0"/>
        <w:snapToGrid w:val="0"/>
        <w:spacing w:before="156" w:beforeLines="50" w:after="156" w:afterLines="50" w:line="360" w:lineRule="exact"/>
        <w:jc w:val="center"/>
        <w:rPr>
          <w:rFonts w:eastAsia="黑体"/>
          <w:sz w:val="24"/>
          <w:szCs w:val="24"/>
        </w:rPr>
      </w:pPr>
    </w:p>
    <w:p>
      <w:pPr>
        <w:widowControl/>
        <w:adjustRightInd w:val="0"/>
        <w:snapToGrid w:val="0"/>
        <w:spacing w:before="156" w:beforeLines="50" w:after="156" w:afterLines="50" w:line="360" w:lineRule="exact"/>
        <w:jc w:val="center"/>
        <w:rPr>
          <w:rFonts w:eastAsia="黑体"/>
          <w:sz w:val="24"/>
          <w:szCs w:val="24"/>
        </w:rPr>
      </w:pPr>
      <w:r>
        <w:rPr>
          <w:rFonts w:hint="eastAsia" w:eastAsia="黑体"/>
          <w:sz w:val="24"/>
          <w:szCs w:val="24"/>
        </w:rPr>
        <w:t>第一节  保险市场细分</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一、保险市场细分的含义、原则。</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二、保险市场细分的依据。</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三、保险市场细分的程序。</w:t>
      </w:r>
    </w:p>
    <w:p>
      <w:pPr>
        <w:widowControl/>
        <w:adjustRightInd w:val="0"/>
        <w:snapToGrid w:val="0"/>
        <w:spacing w:before="156" w:beforeLines="50" w:after="156" w:afterLines="50" w:line="360" w:lineRule="exact"/>
        <w:jc w:val="center"/>
        <w:rPr>
          <w:rFonts w:eastAsia="黑体"/>
          <w:sz w:val="24"/>
          <w:szCs w:val="24"/>
        </w:rPr>
      </w:pPr>
      <w:r>
        <w:rPr>
          <w:rFonts w:hint="eastAsia" w:eastAsia="黑体"/>
          <w:sz w:val="24"/>
          <w:szCs w:val="24"/>
        </w:rPr>
        <w:t>第二节  保险目标市场的策略</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一、目标市场选择的依据。</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二、目标市场策略。</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三、目标市场选择的步骤。</w:t>
      </w:r>
    </w:p>
    <w:p>
      <w:pPr>
        <w:widowControl/>
        <w:adjustRightInd w:val="0"/>
        <w:snapToGrid w:val="0"/>
        <w:spacing w:before="156" w:beforeLines="50" w:after="156" w:afterLines="50" w:line="360" w:lineRule="exact"/>
        <w:jc w:val="center"/>
        <w:rPr>
          <w:rFonts w:eastAsia="黑体"/>
          <w:sz w:val="24"/>
          <w:szCs w:val="24"/>
        </w:rPr>
      </w:pPr>
      <w:r>
        <w:rPr>
          <w:rFonts w:hint="eastAsia" w:eastAsia="黑体"/>
          <w:sz w:val="24"/>
          <w:szCs w:val="24"/>
        </w:rPr>
        <w:t>第三节  保险市场定位</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一、市场定位的概念。</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二、市场定位的程序。</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思考题：</w:t>
      </w:r>
    </w:p>
    <w:p>
      <w:pPr>
        <w:adjustRightInd w:val="0"/>
        <w:snapToGrid w:val="0"/>
        <w:spacing w:before="156" w:beforeLines="50" w:after="156" w:afterLines="50" w:line="360" w:lineRule="exact"/>
        <w:rPr>
          <w:sz w:val="24"/>
          <w:szCs w:val="24"/>
        </w:rPr>
      </w:pPr>
      <w:r>
        <w:rPr>
          <w:rFonts w:hint="eastAsia"/>
          <w:sz w:val="24"/>
          <w:szCs w:val="24"/>
        </w:rPr>
        <w:t>1、保险市场细分的概念、依据。</w:t>
      </w:r>
    </w:p>
    <w:p>
      <w:pPr>
        <w:adjustRightInd w:val="0"/>
        <w:snapToGrid w:val="0"/>
        <w:spacing w:before="156" w:beforeLines="50" w:after="156" w:afterLines="50" w:line="360" w:lineRule="exact"/>
        <w:rPr>
          <w:sz w:val="24"/>
          <w:szCs w:val="24"/>
        </w:rPr>
      </w:pPr>
      <w:r>
        <w:rPr>
          <w:rFonts w:hint="eastAsia"/>
          <w:sz w:val="24"/>
          <w:szCs w:val="24"/>
        </w:rPr>
        <w:t>2、目标市场策略。</w:t>
      </w:r>
    </w:p>
    <w:p>
      <w:pPr>
        <w:adjustRightInd w:val="0"/>
        <w:snapToGrid w:val="0"/>
        <w:spacing w:before="156" w:beforeLines="50" w:after="156" w:afterLines="50" w:line="360" w:lineRule="exact"/>
        <w:rPr>
          <w:sz w:val="24"/>
          <w:szCs w:val="24"/>
        </w:rPr>
      </w:pPr>
      <w:r>
        <w:rPr>
          <w:rFonts w:hint="eastAsia"/>
          <w:sz w:val="24"/>
          <w:szCs w:val="24"/>
        </w:rPr>
        <w:t>3、市场定位的概念。</w:t>
      </w:r>
    </w:p>
    <w:p>
      <w:pPr>
        <w:widowControl/>
        <w:adjustRightInd w:val="0"/>
        <w:snapToGrid w:val="0"/>
        <w:spacing w:before="156" w:beforeLines="50" w:after="156" w:afterLines="50" w:line="360" w:lineRule="exact"/>
        <w:jc w:val="center"/>
        <w:rPr>
          <w:rFonts w:eastAsia="黑体"/>
          <w:sz w:val="24"/>
          <w:szCs w:val="24"/>
        </w:rPr>
      </w:pPr>
    </w:p>
    <w:p>
      <w:pPr>
        <w:widowControl/>
        <w:adjustRightInd w:val="0"/>
        <w:snapToGrid w:val="0"/>
        <w:spacing w:before="156" w:beforeLines="50" w:after="156" w:afterLines="50" w:line="360" w:lineRule="exact"/>
        <w:jc w:val="center"/>
        <w:rPr>
          <w:rFonts w:eastAsia="黑体"/>
          <w:b/>
          <w:sz w:val="28"/>
          <w:szCs w:val="24"/>
        </w:rPr>
      </w:pPr>
      <w:r>
        <w:rPr>
          <w:rFonts w:hint="eastAsia" w:eastAsia="黑体"/>
          <w:b/>
          <w:sz w:val="28"/>
          <w:szCs w:val="24"/>
        </w:rPr>
        <w:t>第九章　保险商品策略</w:t>
      </w:r>
    </w:p>
    <w:p>
      <w:pPr>
        <w:adjustRightInd w:val="0"/>
        <w:snapToGrid w:val="0"/>
        <w:spacing w:before="156" w:beforeLines="50" w:after="156" w:afterLines="50" w:line="360" w:lineRule="exact"/>
        <w:rPr>
          <w:rFonts w:eastAsia="楷体_GB2312"/>
          <w:sz w:val="24"/>
          <w:szCs w:val="24"/>
        </w:rPr>
      </w:pPr>
      <w:r>
        <w:rPr>
          <w:rFonts w:hint="eastAsia" w:eastAsia="黑体"/>
          <w:sz w:val="24"/>
          <w:szCs w:val="24"/>
        </w:rPr>
        <w:t>课时分配：</w:t>
      </w:r>
      <w:r>
        <w:rPr>
          <w:rFonts w:hint="eastAsia"/>
          <w:sz w:val="24"/>
          <w:szCs w:val="24"/>
        </w:rPr>
        <w:t xml:space="preserve"> </w:t>
      </w:r>
      <w:r>
        <w:rPr>
          <w:rFonts w:hint="eastAsia" w:eastAsia="楷体_GB2312"/>
          <w:sz w:val="24"/>
          <w:szCs w:val="24"/>
        </w:rPr>
        <w:t>4课时</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教学要求：</w:t>
      </w:r>
    </w:p>
    <w:p>
      <w:pPr>
        <w:adjustRightInd w:val="0"/>
        <w:snapToGrid w:val="0"/>
        <w:spacing w:before="156" w:beforeLines="50" w:after="156" w:afterLines="50" w:line="360" w:lineRule="exact"/>
        <w:ind w:firstLine="480" w:firstLineChars="200"/>
        <w:rPr>
          <w:sz w:val="24"/>
          <w:szCs w:val="24"/>
        </w:rPr>
      </w:pPr>
      <w:r>
        <w:rPr>
          <w:rFonts w:hint="eastAsia"/>
          <w:sz w:val="24"/>
          <w:szCs w:val="24"/>
        </w:rPr>
        <w:t>本章介绍：保险商品的整体概念、特征、个人与团体保险商品策略、保险商品组合策略、保险商品生命周期策略。重点掌握：保险商品的整体概念。本章难点：保险商品的整体概念、保险商品组合策略。</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教学内容：</w:t>
      </w:r>
    </w:p>
    <w:p>
      <w:pPr>
        <w:widowControl/>
        <w:adjustRightInd w:val="0"/>
        <w:snapToGrid w:val="0"/>
        <w:spacing w:before="156" w:beforeLines="50" w:after="156" w:afterLines="50" w:line="360" w:lineRule="exact"/>
        <w:jc w:val="center"/>
        <w:rPr>
          <w:rFonts w:eastAsia="黑体"/>
          <w:sz w:val="24"/>
          <w:szCs w:val="24"/>
        </w:rPr>
      </w:pPr>
      <w:r>
        <w:rPr>
          <w:rFonts w:hint="eastAsia" w:eastAsia="黑体"/>
          <w:sz w:val="24"/>
          <w:szCs w:val="24"/>
        </w:rPr>
        <w:t>第一节  保险商品的整体概念</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一、保险商品的整体概念。</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二、保险商品的特征。</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三、个人保险产品的发展趋势。</w:t>
      </w:r>
    </w:p>
    <w:p>
      <w:pPr>
        <w:widowControl/>
        <w:adjustRightInd w:val="0"/>
        <w:snapToGrid w:val="0"/>
        <w:spacing w:before="156" w:beforeLines="50" w:after="156" w:afterLines="50" w:line="360" w:lineRule="exact"/>
        <w:jc w:val="center"/>
        <w:rPr>
          <w:rFonts w:eastAsia="黑体"/>
          <w:sz w:val="24"/>
          <w:szCs w:val="24"/>
        </w:rPr>
      </w:pPr>
      <w:r>
        <w:rPr>
          <w:rFonts w:hint="eastAsia" w:eastAsia="黑体"/>
          <w:sz w:val="24"/>
          <w:szCs w:val="24"/>
        </w:rPr>
        <w:t>第二节  保险商品组合策略</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一、保险商品组合的概念。</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二、保险商品组合构成要素。</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三、保险商品组合策略。</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四、保险商品组合方法。</w:t>
      </w:r>
    </w:p>
    <w:p>
      <w:pPr>
        <w:widowControl/>
        <w:adjustRightInd w:val="0"/>
        <w:snapToGrid w:val="0"/>
        <w:spacing w:before="156" w:beforeLines="50" w:after="156" w:afterLines="50" w:line="360" w:lineRule="exact"/>
        <w:jc w:val="center"/>
        <w:rPr>
          <w:rFonts w:eastAsia="黑体"/>
          <w:sz w:val="24"/>
          <w:szCs w:val="24"/>
        </w:rPr>
      </w:pPr>
      <w:r>
        <w:rPr>
          <w:rFonts w:hint="eastAsia" w:eastAsia="黑体"/>
          <w:sz w:val="24"/>
          <w:szCs w:val="24"/>
        </w:rPr>
        <w:t>第三节  保险商品生命周期策略</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一、保险商品生命周期概念。</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二、保险商品生命周期的营销策略。</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思考题：</w:t>
      </w:r>
    </w:p>
    <w:p>
      <w:pPr>
        <w:adjustRightInd w:val="0"/>
        <w:snapToGrid w:val="0"/>
        <w:spacing w:before="156" w:beforeLines="50" w:after="156" w:afterLines="50" w:line="360" w:lineRule="exact"/>
        <w:rPr>
          <w:sz w:val="24"/>
          <w:szCs w:val="24"/>
        </w:rPr>
      </w:pPr>
      <w:r>
        <w:rPr>
          <w:rFonts w:hint="eastAsia"/>
          <w:sz w:val="24"/>
          <w:szCs w:val="24"/>
        </w:rPr>
        <w:t>1、对保险商品概念的理解。</w:t>
      </w:r>
    </w:p>
    <w:p>
      <w:pPr>
        <w:adjustRightInd w:val="0"/>
        <w:snapToGrid w:val="0"/>
        <w:spacing w:before="156" w:beforeLines="50" w:after="156" w:afterLines="50" w:line="360" w:lineRule="exact"/>
        <w:rPr>
          <w:sz w:val="24"/>
          <w:szCs w:val="24"/>
        </w:rPr>
      </w:pPr>
      <w:r>
        <w:rPr>
          <w:rFonts w:hint="eastAsia"/>
          <w:sz w:val="24"/>
          <w:szCs w:val="24"/>
        </w:rPr>
        <w:t>2、保险商品组合策略。</w:t>
      </w:r>
    </w:p>
    <w:p>
      <w:pPr>
        <w:adjustRightInd w:val="0"/>
        <w:snapToGrid w:val="0"/>
        <w:spacing w:before="156" w:beforeLines="50" w:after="156" w:afterLines="50" w:line="360" w:lineRule="exact"/>
        <w:rPr>
          <w:sz w:val="24"/>
          <w:szCs w:val="24"/>
        </w:rPr>
      </w:pPr>
      <w:r>
        <w:rPr>
          <w:rFonts w:hint="eastAsia"/>
          <w:sz w:val="24"/>
          <w:szCs w:val="24"/>
        </w:rPr>
        <w:t>3、保险商品生命周期的营销策略。</w:t>
      </w:r>
    </w:p>
    <w:p>
      <w:pPr>
        <w:widowControl/>
        <w:adjustRightInd w:val="0"/>
        <w:snapToGrid w:val="0"/>
        <w:spacing w:before="156" w:beforeLines="50" w:after="156" w:afterLines="50" w:line="360" w:lineRule="exact"/>
        <w:jc w:val="center"/>
        <w:rPr>
          <w:rFonts w:eastAsia="黑体"/>
          <w:sz w:val="24"/>
          <w:szCs w:val="24"/>
        </w:rPr>
      </w:pPr>
    </w:p>
    <w:p>
      <w:pPr>
        <w:widowControl/>
        <w:adjustRightInd w:val="0"/>
        <w:snapToGrid w:val="0"/>
        <w:spacing w:before="156" w:beforeLines="50" w:after="156" w:afterLines="50" w:line="360" w:lineRule="exact"/>
        <w:jc w:val="center"/>
        <w:rPr>
          <w:rFonts w:eastAsia="黑体"/>
          <w:b/>
          <w:sz w:val="28"/>
          <w:szCs w:val="24"/>
        </w:rPr>
      </w:pPr>
      <w:r>
        <w:rPr>
          <w:rFonts w:hint="eastAsia" w:eastAsia="黑体"/>
          <w:b/>
          <w:sz w:val="28"/>
          <w:szCs w:val="24"/>
        </w:rPr>
        <w:t>第十章　新险种开发策略</w:t>
      </w:r>
    </w:p>
    <w:p>
      <w:pPr>
        <w:adjustRightInd w:val="0"/>
        <w:snapToGrid w:val="0"/>
        <w:spacing w:before="156" w:beforeLines="50" w:after="156" w:afterLines="50" w:line="360" w:lineRule="exact"/>
        <w:rPr>
          <w:rFonts w:eastAsia="楷体_GB2312"/>
          <w:sz w:val="24"/>
          <w:szCs w:val="24"/>
        </w:rPr>
      </w:pPr>
      <w:r>
        <w:rPr>
          <w:rFonts w:hint="eastAsia" w:eastAsia="黑体"/>
          <w:sz w:val="24"/>
          <w:szCs w:val="24"/>
        </w:rPr>
        <w:t>课时分配：</w:t>
      </w:r>
      <w:r>
        <w:rPr>
          <w:rFonts w:hint="eastAsia" w:eastAsia="楷体_GB2312"/>
          <w:sz w:val="24"/>
          <w:szCs w:val="24"/>
        </w:rPr>
        <w:t>2课时</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教学要求：</w:t>
      </w:r>
    </w:p>
    <w:p>
      <w:pPr>
        <w:adjustRightInd w:val="0"/>
        <w:snapToGrid w:val="0"/>
        <w:spacing w:before="156" w:beforeLines="50" w:after="156" w:afterLines="50" w:line="360" w:lineRule="exact"/>
        <w:ind w:firstLine="480" w:firstLineChars="200"/>
        <w:rPr>
          <w:sz w:val="24"/>
          <w:szCs w:val="24"/>
        </w:rPr>
      </w:pPr>
      <w:r>
        <w:rPr>
          <w:rFonts w:hint="eastAsia"/>
          <w:sz w:val="24"/>
          <w:szCs w:val="24"/>
        </w:rPr>
        <w:t>本章介绍：新险种概念、类型及开发途径、新险种开发应注意的问题。重点掌握：新险种开发途径。</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教学内容：</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一、新险种的概念、类型。</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二、新险种开发的程序。</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三、新险种开发应注意的问题。</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思考题：</w:t>
      </w:r>
    </w:p>
    <w:p>
      <w:pPr>
        <w:adjustRightInd w:val="0"/>
        <w:snapToGrid w:val="0"/>
        <w:spacing w:before="156" w:beforeLines="50" w:after="156" w:afterLines="50" w:line="360" w:lineRule="exact"/>
        <w:rPr>
          <w:sz w:val="24"/>
          <w:szCs w:val="24"/>
        </w:rPr>
      </w:pPr>
      <w:r>
        <w:rPr>
          <w:rFonts w:hint="eastAsia"/>
          <w:sz w:val="24"/>
          <w:szCs w:val="24"/>
        </w:rPr>
        <w:t>1、新险种的类型</w:t>
      </w:r>
    </w:p>
    <w:p>
      <w:pPr>
        <w:adjustRightInd w:val="0"/>
        <w:snapToGrid w:val="0"/>
        <w:spacing w:before="156" w:beforeLines="50" w:after="156" w:afterLines="50" w:line="360" w:lineRule="exact"/>
        <w:rPr>
          <w:sz w:val="24"/>
          <w:szCs w:val="24"/>
        </w:rPr>
      </w:pPr>
      <w:r>
        <w:rPr>
          <w:rFonts w:hint="eastAsia"/>
          <w:sz w:val="24"/>
          <w:szCs w:val="24"/>
        </w:rPr>
        <w:t>2、开发新险种的途径</w:t>
      </w:r>
    </w:p>
    <w:p>
      <w:pPr>
        <w:widowControl/>
        <w:adjustRightInd w:val="0"/>
        <w:snapToGrid w:val="0"/>
        <w:spacing w:before="156" w:beforeLines="50" w:after="156" w:afterLines="50" w:line="360" w:lineRule="exact"/>
        <w:jc w:val="center"/>
        <w:rPr>
          <w:rFonts w:eastAsia="黑体"/>
          <w:sz w:val="24"/>
          <w:szCs w:val="24"/>
        </w:rPr>
      </w:pPr>
    </w:p>
    <w:p>
      <w:pPr>
        <w:widowControl/>
        <w:adjustRightInd w:val="0"/>
        <w:snapToGrid w:val="0"/>
        <w:spacing w:before="156" w:beforeLines="50" w:after="156" w:afterLines="50" w:line="360" w:lineRule="exact"/>
        <w:jc w:val="center"/>
        <w:rPr>
          <w:rFonts w:eastAsia="黑体"/>
          <w:b/>
          <w:sz w:val="28"/>
          <w:szCs w:val="24"/>
        </w:rPr>
      </w:pPr>
      <w:r>
        <w:rPr>
          <w:rFonts w:hint="eastAsia" w:eastAsia="黑体"/>
          <w:b/>
          <w:sz w:val="28"/>
          <w:szCs w:val="24"/>
        </w:rPr>
        <w:t>第十一章   保险费率策略</w:t>
      </w:r>
    </w:p>
    <w:p>
      <w:pPr>
        <w:adjustRightInd w:val="0"/>
        <w:snapToGrid w:val="0"/>
        <w:spacing w:before="156" w:beforeLines="50" w:after="156" w:afterLines="50" w:line="360" w:lineRule="exact"/>
        <w:rPr>
          <w:rFonts w:eastAsia="楷体_GB2312"/>
          <w:sz w:val="24"/>
          <w:szCs w:val="24"/>
        </w:rPr>
      </w:pPr>
      <w:r>
        <w:rPr>
          <w:rFonts w:hint="eastAsia" w:eastAsia="黑体"/>
          <w:sz w:val="24"/>
          <w:szCs w:val="24"/>
        </w:rPr>
        <w:t>课时分配：</w:t>
      </w:r>
      <w:r>
        <w:rPr>
          <w:rFonts w:hint="eastAsia"/>
          <w:sz w:val="24"/>
          <w:szCs w:val="24"/>
        </w:rPr>
        <w:t xml:space="preserve"> </w:t>
      </w:r>
      <w:r>
        <w:rPr>
          <w:rFonts w:hint="eastAsia" w:eastAsia="楷体_GB2312"/>
          <w:sz w:val="24"/>
          <w:szCs w:val="24"/>
        </w:rPr>
        <w:t>3课时</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教学要求：</w:t>
      </w:r>
    </w:p>
    <w:p>
      <w:pPr>
        <w:adjustRightInd w:val="0"/>
        <w:snapToGrid w:val="0"/>
        <w:spacing w:before="156" w:beforeLines="50" w:after="156" w:afterLines="50" w:line="360" w:lineRule="exact"/>
        <w:ind w:firstLine="480" w:firstLineChars="200"/>
        <w:rPr>
          <w:sz w:val="24"/>
          <w:szCs w:val="24"/>
        </w:rPr>
      </w:pPr>
      <w:r>
        <w:rPr>
          <w:rFonts w:hint="eastAsia"/>
          <w:sz w:val="24"/>
          <w:szCs w:val="24"/>
        </w:rPr>
        <w:t>本章介绍保险费率厘定的构成、原则；影响保险费率厘定的主要因素；厘定保险费率的策略；调整保险费率的策略。重点掌握：影响保险费率厘定的主要因素、厘定保险费率的策略。本章难点：保险费率厘定的策略。</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教学内容：</w:t>
      </w:r>
    </w:p>
    <w:p>
      <w:pPr>
        <w:widowControl/>
        <w:adjustRightInd w:val="0"/>
        <w:snapToGrid w:val="0"/>
        <w:spacing w:before="156" w:beforeLines="50" w:after="156" w:afterLines="50" w:line="360" w:lineRule="exact"/>
        <w:jc w:val="center"/>
        <w:rPr>
          <w:rFonts w:eastAsia="黑体"/>
          <w:sz w:val="24"/>
          <w:szCs w:val="24"/>
        </w:rPr>
      </w:pPr>
      <w:r>
        <w:rPr>
          <w:rFonts w:hint="eastAsia" w:eastAsia="黑体"/>
          <w:sz w:val="24"/>
          <w:szCs w:val="24"/>
        </w:rPr>
        <w:t>第一节  保险费率的构成与影响因素。</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一、保险费和保险费率。</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二、保险费率的构成。</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三、保险费率厘定的原则。</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四、影响保险保险费率厘定的主要因素。</w:t>
      </w:r>
    </w:p>
    <w:p>
      <w:pPr>
        <w:widowControl/>
        <w:adjustRightInd w:val="0"/>
        <w:snapToGrid w:val="0"/>
        <w:spacing w:before="156" w:beforeLines="50" w:after="156" w:afterLines="50" w:line="360" w:lineRule="exact"/>
        <w:jc w:val="center"/>
        <w:rPr>
          <w:rFonts w:eastAsia="黑体"/>
          <w:sz w:val="24"/>
          <w:szCs w:val="24"/>
        </w:rPr>
      </w:pPr>
      <w:r>
        <w:rPr>
          <w:rFonts w:hint="eastAsia" w:eastAsia="黑体"/>
          <w:sz w:val="24"/>
          <w:szCs w:val="24"/>
        </w:rPr>
        <w:t>第二节  保险定价策略</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一、厘定费率的策略。</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二、调整保险费率的策略。</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思考题：</w:t>
      </w:r>
    </w:p>
    <w:p>
      <w:pPr>
        <w:adjustRightInd w:val="0"/>
        <w:snapToGrid w:val="0"/>
        <w:spacing w:before="156" w:beforeLines="50" w:after="156" w:afterLines="50" w:line="360" w:lineRule="exact"/>
        <w:rPr>
          <w:sz w:val="24"/>
          <w:szCs w:val="24"/>
        </w:rPr>
      </w:pPr>
      <w:r>
        <w:rPr>
          <w:rFonts w:hint="eastAsia"/>
          <w:sz w:val="24"/>
          <w:szCs w:val="24"/>
        </w:rPr>
        <w:t>1、影响保险产品定价的因素</w:t>
      </w:r>
    </w:p>
    <w:p>
      <w:pPr>
        <w:adjustRightInd w:val="0"/>
        <w:snapToGrid w:val="0"/>
        <w:spacing w:before="156" w:beforeLines="50" w:after="156" w:afterLines="50" w:line="360" w:lineRule="exact"/>
        <w:rPr>
          <w:sz w:val="24"/>
          <w:szCs w:val="24"/>
        </w:rPr>
      </w:pPr>
      <w:r>
        <w:rPr>
          <w:rFonts w:hint="eastAsia"/>
          <w:sz w:val="24"/>
          <w:szCs w:val="24"/>
        </w:rPr>
        <w:t>2、厘定保险费率的策略</w:t>
      </w:r>
    </w:p>
    <w:p>
      <w:pPr>
        <w:widowControl/>
        <w:adjustRightInd w:val="0"/>
        <w:snapToGrid w:val="0"/>
        <w:spacing w:before="156" w:beforeLines="50" w:after="156" w:afterLines="50" w:line="360" w:lineRule="exact"/>
        <w:jc w:val="center"/>
        <w:rPr>
          <w:rFonts w:eastAsia="黑体"/>
          <w:b/>
          <w:sz w:val="28"/>
          <w:szCs w:val="24"/>
        </w:rPr>
      </w:pPr>
      <w:r>
        <w:rPr>
          <w:rFonts w:hint="eastAsia" w:eastAsia="黑体"/>
          <w:b/>
          <w:sz w:val="28"/>
          <w:szCs w:val="24"/>
        </w:rPr>
        <w:t>第十二章  保险公司的分销渠道</w:t>
      </w:r>
    </w:p>
    <w:p>
      <w:pPr>
        <w:adjustRightInd w:val="0"/>
        <w:snapToGrid w:val="0"/>
        <w:spacing w:before="156" w:beforeLines="50" w:after="156" w:afterLines="50" w:line="360" w:lineRule="exact"/>
        <w:rPr>
          <w:rFonts w:eastAsia="楷体_GB2312"/>
          <w:sz w:val="24"/>
          <w:szCs w:val="24"/>
        </w:rPr>
      </w:pPr>
      <w:r>
        <w:rPr>
          <w:rFonts w:hint="eastAsia" w:eastAsia="黑体"/>
          <w:sz w:val="24"/>
          <w:szCs w:val="24"/>
        </w:rPr>
        <w:t>课时分配：</w:t>
      </w:r>
      <w:r>
        <w:rPr>
          <w:rFonts w:hint="eastAsia"/>
          <w:sz w:val="24"/>
          <w:szCs w:val="24"/>
        </w:rPr>
        <w:t xml:space="preserve"> </w:t>
      </w:r>
      <w:r>
        <w:rPr>
          <w:rFonts w:hint="eastAsia" w:eastAsia="楷体_GB2312"/>
          <w:sz w:val="24"/>
          <w:szCs w:val="24"/>
        </w:rPr>
        <w:t>3课时</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教学要求：</w:t>
      </w:r>
    </w:p>
    <w:p>
      <w:pPr>
        <w:adjustRightInd w:val="0"/>
        <w:snapToGrid w:val="0"/>
        <w:spacing w:before="156" w:beforeLines="50" w:after="156" w:afterLines="50" w:line="360" w:lineRule="exact"/>
        <w:ind w:firstLine="480" w:firstLineChars="200"/>
        <w:rPr>
          <w:sz w:val="24"/>
          <w:szCs w:val="24"/>
        </w:rPr>
      </w:pPr>
      <w:r>
        <w:rPr>
          <w:rFonts w:hint="eastAsia"/>
          <w:sz w:val="24"/>
          <w:szCs w:val="24"/>
        </w:rPr>
        <w:t>本章介绍：保险分销渠道的概念、类型；保险公司的分销渠道设计决策、各种保险分销渠道的优化组合及适于直接分销渠道、间接分销渠道销售的险种。重点掌握：直接分销渠道的优点、直接分销的主要工具、直接分销的过程。本章难点：各种保险分销渠道的优化组合</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教学内容：</w:t>
      </w:r>
    </w:p>
    <w:p>
      <w:pPr>
        <w:widowControl/>
        <w:adjustRightInd w:val="0"/>
        <w:snapToGrid w:val="0"/>
        <w:spacing w:before="156" w:beforeLines="50" w:after="156" w:afterLines="50" w:line="360" w:lineRule="exact"/>
        <w:jc w:val="center"/>
        <w:rPr>
          <w:rFonts w:eastAsia="黑体"/>
          <w:sz w:val="24"/>
          <w:szCs w:val="24"/>
        </w:rPr>
      </w:pPr>
      <w:r>
        <w:rPr>
          <w:rFonts w:hint="eastAsia" w:eastAsia="黑体"/>
          <w:sz w:val="24"/>
          <w:szCs w:val="24"/>
        </w:rPr>
        <w:t>第一节　保险分销渠道的概述</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一、分销渠道概念。</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二、分销渠道功能。</w:t>
      </w:r>
    </w:p>
    <w:p>
      <w:pPr>
        <w:widowControl/>
        <w:adjustRightInd w:val="0"/>
        <w:snapToGrid w:val="0"/>
        <w:spacing w:before="156" w:beforeLines="50" w:after="156" w:afterLines="50" w:line="360" w:lineRule="exact"/>
        <w:jc w:val="center"/>
        <w:rPr>
          <w:rFonts w:eastAsia="黑体"/>
          <w:sz w:val="24"/>
          <w:szCs w:val="24"/>
        </w:rPr>
      </w:pPr>
      <w:r>
        <w:rPr>
          <w:rFonts w:hint="eastAsia" w:eastAsia="黑体"/>
          <w:sz w:val="24"/>
          <w:szCs w:val="24"/>
        </w:rPr>
        <w:t>第二节  保险直接分销渠道、间接分销渠道</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一、直接分销渠道的概念、类型。</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二、间接分销渠道的概念、类型。</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三、直接分销渠道与间接分销渠道的利弊。</w:t>
      </w:r>
    </w:p>
    <w:p>
      <w:pPr>
        <w:widowControl/>
        <w:adjustRightInd w:val="0"/>
        <w:snapToGrid w:val="0"/>
        <w:spacing w:before="156" w:beforeLines="50" w:after="156" w:afterLines="50" w:line="360" w:lineRule="exact"/>
        <w:jc w:val="center"/>
        <w:rPr>
          <w:rFonts w:eastAsia="黑体"/>
          <w:sz w:val="24"/>
          <w:szCs w:val="24"/>
        </w:rPr>
      </w:pPr>
      <w:r>
        <w:rPr>
          <w:rFonts w:hint="eastAsia" w:eastAsia="黑体"/>
          <w:sz w:val="24"/>
          <w:szCs w:val="24"/>
        </w:rPr>
        <w:t>第三节  保险公司的分销渠道设计决策</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一、影响渠道设计的因素。</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二、分销渠道的优化组合。</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思考题：</w:t>
      </w:r>
    </w:p>
    <w:p>
      <w:pPr>
        <w:adjustRightInd w:val="0"/>
        <w:snapToGrid w:val="0"/>
        <w:spacing w:before="156" w:beforeLines="50" w:after="156" w:afterLines="50" w:line="360" w:lineRule="exact"/>
        <w:rPr>
          <w:sz w:val="24"/>
          <w:szCs w:val="24"/>
        </w:rPr>
      </w:pPr>
      <w:r>
        <w:rPr>
          <w:rFonts w:hint="eastAsia"/>
          <w:sz w:val="24"/>
          <w:szCs w:val="24"/>
        </w:rPr>
        <w:t>1、保险公司的分销渠道设计决策。</w:t>
      </w:r>
    </w:p>
    <w:p>
      <w:pPr>
        <w:adjustRightInd w:val="0"/>
        <w:snapToGrid w:val="0"/>
        <w:spacing w:before="156" w:beforeLines="50" w:after="156" w:afterLines="50" w:line="360" w:lineRule="exact"/>
        <w:rPr>
          <w:sz w:val="24"/>
          <w:szCs w:val="24"/>
        </w:rPr>
      </w:pPr>
      <w:r>
        <w:rPr>
          <w:rFonts w:hint="eastAsia"/>
          <w:sz w:val="24"/>
          <w:szCs w:val="24"/>
        </w:rPr>
        <w:t>2、直接分销渠道、间接分销渠道的猜疑比较。</w:t>
      </w:r>
    </w:p>
    <w:p>
      <w:pPr>
        <w:adjustRightInd w:val="0"/>
        <w:snapToGrid w:val="0"/>
        <w:spacing w:before="156" w:beforeLines="50" w:after="156" w:afterLines="50" w:line="360" w:lineRule="exact"/>
        <w:rPr>
          <w:sz w:val="24"/>
          <w:szCs w:val="24"/>
        </w:rPr>
      </w:pPr>
      <w:r>
        <w:rPr>
          <w:rFonts w:hint="eastAsia"/>
          <w:sz w:val="24"/>
          <w:szCs w:val="24"/>
        </w:rPr>
        <w:t>3、评价保险代理人制度。</w:t>
      </w:r>
    </w:p>
    <w:p>
      <w:pPr>
        <w:widowControl/>
        <w:adjustRightInd w:val="0"/>
        <w:snapToGrid w:val="0"/>
        <w:spacing w:before="156" w:beforeLines="50" w:after="156" w:afterLines="50" w:line="360" w:lineRule="exact"/>
        <w:jc w:val="center"/>
        <w:rPr>
          <w:rFonts w:eastAsia="黑体"/>
          <w:sz w:val="24"/>
          <w:szCs w:val="24"/>
        </w:rPr>
      </w:pPr>
    </w:p>
    <w:p>
      <w:pPr>
        <w:widowControl/>
        <w:adjustRightInd w:val="0"/>
        <w:snapToGrid w:val="0"/>
        <w:spacing w:before="156" w:beforeLines="50" w:after="156" w:afterLines="50" w:line="360" w:lineRule="exact"/>
        <w:jc w:val="center"/>
        <w:rPr>
          <w:rFonts w:eastAsia="黑体"/>
          <w:b/>
          <w:sz w:val="28"/>
          <w:szCs w:val="24"/>
        </w:rPr>
      </w:pPr>
      <w:r>
        <w:rPr>
          <w:rFonts w:hint="eastAsia" w:eastAsia="黑体"/>
          <w:b/>
          <w:sz w:val="28"/>
          <w:szCs w:val="24"/>
        </w:rPr>
        <w:t>第十三章　保险人员促销</w:t>
      </w:r>
    </w:p>
    <w:p>
      <w:pPr>
        <w:adjustRightInd w:val="0"/>
        <w:snapToGrid w:val="0"/>
        <w:spacing w:before="156" w:beforeLines="50" w:after="156" w:afterLines="50" w:line="360" w:lineRule="exact"/>
        <w:rPr>
          <w:rFonts w:eastAsia="黑体"/>
          <w:bCs/>
          <w:sz w:val="24"/>
          <w:szCs w:val="24"/>
        </w:rPr>
      </w:pPr>
      <w:r>
        <w:rPr>
          <w:rFonts w:hint="eastAsia" w:eastAsia="黑体"/>
          <w:sz w:val="24"/>
          <w:szCs w:val="24"/>
        </w:rPr>
        <w:t>课时分配</w:t>
      </w:r>
      <w:r>
        <w:rPr>
          <w:rFonts w:hint="eastAsia" w:eastAsia="黑体"/>
          <w:bCs/>
          <w:sz w:val="24"/>
          <w:szCs w:val="24"/>
        </w:rPr>
        <w:t>：</w:t>
      </w:r>
      <w:r>
        <w:rPr>
          <w:rFonts w:hint="eastAsia"/>
          <w:sz w:val="24"/>
          <w:szCs w:val="24"/>
        </w:rPr>
        <w:t>2</w:t>
      </w:r>
      <w:r>
        <w:rPr>
          <w:rFonts w:hint="eastAsia" w:eastAsia="楷体_GB2312"/>
          <w:sz w:val="24"/>
          <w:szCs w:val="24"/>
        </w:rPr>
        <w:t>课时</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教学要求：</w:t>
      </w:r>
    </w:p>
    <w:p>
      <w:pPr>
        <w:adjustRightInd w:val="0"/>
        <w:snapToGrid w:val="0"/>
        <w:spacing w:before="156" w:beforeLines="50" w:after="156" w:afterLines="50" w:line="360" w:lineRule="exact"/>
        <w:ind w:firstLine="480" w:firstLineChars="200"/>
        <w:rPr>
          <w:sz w:val="24"/>
          <w:szCs w:val="24"/>
        </w:rPr>
      </w:pPr>
      <w:r>
        <w:rPr>
          <w:rFonts w:hint="eastAsia"/>
          <w:sz w:val="24"/>
          <w:szCs w:val="24"/>
        </w:rPr>
        <w:t>本章介绍：保险促销及其主要手段；保险促销的策略；确定有效的保险促销组合；  保险促销人员的素质要求、促销队伍管理、促销技巧。重点掌握：保险促销的组合、保险人员促销技巧。本章难点：保险促销组合。</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教学内容：</w:t>
      </w:r>
    </w:p>
    <w:p>
      <w:pPr>
        <w:widowControl/>
        <w:adjustRightInd w:val="0"/>
        <w:snapToGrid w:val="0"/>
        <w:spacing w:before="156" w:beforeLines="50" w:after="156" w:afterLines="50" w:line="360" w:lineRule="exact"/>
        <w:jc w:val="center"/>
        <w:rPr>
          <w:rFonts w:eastAsia="黑体"/>
          <w:sz w:val="24"/>
          <w:szCs w:val="24"/>
        </w:rPr>
      </w:pPr>
      <w:r>
        <w:rPr>
          <w:rFonts w:hint="eastAsia" w:eastAsia="黑体"/>
          <w:sz w:val="24"/>
          <w:szCs w:val="24"/>
        </w:rPr>
        <w:t>第一节  保险促销及其主要手段</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一、保险促销的定义。</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二、保险促销的手段。</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三、保险促销的策略。</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四、确定有效的保险促销组合。</w:t>
      </w:r>
    </w:p>
    <w:p>
      <w:pPr>
        <w:widowControl/>
        <w:adjustRightInd w:val="0"/>
        <w:snapToGrid w:val="0"/>
        <w:spacing w:before="156" w:beforeLines="50" w:after="156" w:afterLines="50" w:line="360" w:lineRule="exact"/>
        <w:jc w:val="center"/>
        <w:rPr>
          <w:rFonts w:eastAsia="黑体"/>
          <w:sz w:val="24"/>
          <w:szCs w:val="24"/>
        </w:rPr>
      </w:pPr>
      <w:r>
        <w:rPr>
          <w:rFonts w:hint="eastAsia" w:eastAsia="黑体"/>
          <w:sz w:val="24"/>
          <w:szCs w:val="24"/>
        </w:rPr>
        <w:t>第二节  保险人员促销</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一、保险人员促销的定义。</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二、保险人员促销的素质要求。</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三、保险人员促销技巧。</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思考题：</w:t>
      </w:r>
    </w:p>
    <w:p>
      <w:pPr>
        <w:adjustRightInd w:val="0"/>
        <w:snapToGrid w:val="0"/>
        <w:spacing w:before="156" w:beforeLines="50" w:after="156" w:afterLines="50" w:line="360" w:lineRule="exact"/>
        <w:rPr>
          <w:sz w:val="24"/>
          <w:szCs w:val="24"/>
        </w:rPr>
      </w:pPr>
      <w:r>
        <w:rPr>
          <w:rFonts w:hint="eastAsia"/>
          <w:sz w:val="24"/>
          <w:szCs w:val="24"/>
        </w:rPr>
        <w:t>1、保险促销组合的构成。</w:t>
      </w:r>
    </w:p>
    <w:p>
      <w:pPr>
        <w:adjustRightInd w:val="0"/>
        <w:snapToGrid w:val="0"/>
        <w:spacing w:before="156" w:beforeLines="50" w:after="156" w:afterLines="50" w:line="360" w:lineRule="exact"/>
        <w:rPr>
          <w:sz w:val="24"/>
          <w:szCs w:val="24"/>
        </w:rPr>
      </w:pPr>
      <w:r>
        <w:rPr>
          <w:rFonts w:hint="eastAsia"/>
          <w:sz w:val="24"/>
          <w:szCs w:val="24"/>
        </w:rPr>
        <w:t>2、保险人员促销的技巧。</w:t>
      </w:r>
    </w:p>
    <w:p>
      <w:pPr>
        <w:adjustRightInd w:val="0"/>
        <w:snapToGrid w:val="0"/>
        <w:spacing w:before="156" w:beforeLines="50" w:after="156" w:afterLines="50" w:line="360" w:lineRule="exact"/>
        <w:rPr>
          <w:sz w:val="24"/>
          <w:szCs w:val="24"/>
        </w:rPr>
      </w:pPr>
      <w:r>
        <w:rPr>
          <w:rFonts w:hint="eastAsia"/>
          <w:sz w:val="24"/>
          <w:szCs w:val="24"/>
        </w:rPr>
        <w:t>3、模拟保险营销的推销。</w:t>
      </w:r>
    </w:p>
    <w:p>
      <w:pPr>
        <w:widowControl/>
        <w:adjustRightInd w:val="0"/>
        <w:snapToGrid w:val="0"/>
        <w:spacing w:before="156" w:beforeLines="50" w:after="156" w:afterLines="50" w:line="360" w:lineRule="exact"/>
        <w:jc w:val="center"/>
        <w:rPr>
          <w:rFonts w:eastAsia="黑体"/>
          <w:sz w:val="24"/>
          <w:szCs w:val="24"/>
        </w:rPr>
      </w:pPr>
    </w:p>
    <w:p>
      <w:pPr>
        <w:widowControl/>
        <w:adjustRightInd w:val="0"/>
        <w:snapToGrid w:val="0"/>
        <w:spacing w:before="156" w:beforeLines="50" w:after="156" w:afterLines="50" w:line="360" w:lineRule="exact"/>
        <w:jc w:val="center"/>
        <w:rPr>
          <w:rFonts w:eastAsia="黑体"/>
          <w:b/>
          <w:sz w:val="28"/>
          <w:szCs w:val="24"/>
        </w:rPr>
      </w:pPr>
      <w:r>
        <w:rPr>
          <w:rFonts w:hint="eastAsia" w:eastAsia="黑体"/>
          <w:b/>
          <w:sz w:val="28"/>
          <w:szCs w:val="24"/>
        </w:rPr>
        <w:t>第十四章  保险广告与保险公关促销</w:t>
      </w:r>
    </w:p>
    <w:p>
      <w:pPr>
        <w:adjustRightInd w:val="0"/>
        <w:snapToGrid w:val="0"/>
        <w:spacing w:before="156" w:beforeLines="50" w:after="156" w:afterLines="50" w:line="360" w:lineRule="exact"/>
        <w:rPr>
          <w:rFonts w:eastAsia="黑体"/>
          <w:bCs/>
          <w:sz w:val="24"/>
          <w:szCs w:val="24"/>
        </w:rPr>
      </w:pPr>
      <w:r>
        <w:rPr>
          <w:rFonts w:hint="eastAsia" w:eastAsia="黑体"/>
          <w:sz w:val="24"/>
          <w:szCs w:val="24"/>
        </w:rPr>
        <w:t>课时分配：</w:t>
      </w:r>
      <w:r>
        <w:rPr>
          <w:rFonts w:hint="eastAsia"/>
          <w:sz w:val="24"/>
          <w:szCs w:val="24"/>
        </w:rPr>
        <w:t>2</w:t>
      </w:r>
      <w:r>
        <w:rPr>
          <w:rFonts w:hint="eastAsia" w:eastAsia="楷体_GB2312"/>
          <w:sz w:val="24"/>
          <w:szCs w:val="24"/>
        </w:rPr>
        <w:t>课时</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教学要求：</w:t>
      </w:r>
    </w:p>
    <w:p>
      <w:pPr>
        <w:adjustRightInd w:val="0"/>
        <w:snapToGrid w:val="0"/>
        <w:spacing w:before="156" w:beforeLines="50" w:after="156" w:afterLines="50" w:line="360" w:lineRule="exact"/>
        <w:ind w:firstLine="480" w:firstLineChars="200"/>
        <w:rPr>
          <w:sz w:val="24"/>
          <w:szCs w:val="24"/>
        </w:rPr>
      </w:pPr>
      <w:r>
        <w:rPr>
          <w:rFonts w:hint="eastAsia"/>
          <w:sz w:val="24"/>
          <w:szCs w:val="24"/>
        </w:rPr>
        <w:t>本章介绍：广告的定义与作用、种类及决策；保险公关的主要工具、保险公关促销决策。重点掌握：广告的定义与作用、保险广告的主要种类、保险公关及其功能。</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教学内容：</w:t>
      </w:r>
    </w:p>
    <w:p>
      <w:pPr>
        <w:widowControl/>
        <w:adjustRightInd w:val="0"/>
        <w:snapToGrid w:val="0"/>
        <w:spacing w:before="156" w:beforeLines="50" w:after="156" w:afterLines="50" w:line="360" w:lineRule="exact"/>
        <w:jc w:val="center"/>
        <w:rPr>
          <w:rFonts w:eastAsia="黑体"/>
          <w:sz w:val="24"/>
          <w:szCs w:val="24"/>
        </w:rPr>
      </w:pPr>
      <w:r>
        <w:rPr>
          <w:rFonts w:hint="eastAsia" w:eastAsia="黑体"/>
          <w:sz w:val="24"/>
          <w:szCs w:val="24"/>
        </w:rPr>
        <w:t>第一节  保险广告策略</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一、广告的定义与作用。</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二、保险广告促销的目标。</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三、保险广告决策。</w:t>
      </w:r>
    </w:p>
    <w:p>
      <w:pPr>
        <w:widowControl/>
        <w:adjustRightInd w:val="0"/>
        <w:snapToGrid w:val="0"/>
        <w:spacing w:before="156" w:beforeLines="50" w:after="156" w:afterLines="50" w:line="360" w:lineRule="exact"/>
        <w:jc w:val="center"/>
        <w:rPr>
          <w:rFonts w:eastAsia="黑体"/>
          <w:sz w:val="24"/>
          <w:szCs w:val="24"/>
        </w:rPr>
      </w:pPr>
      <w:r>
        <w:rPr>
          <w:rFonts w:hint="eastAsia" w:eastAsia="黑体"/>
          <w:sz w:val="24"/>
          <w:szCs w:val="24"/>
        </w:rPr>
        <w:t xml:space="preserve">第二节  保险公关促销 </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一、保险公关的定义。</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二、保险公关的职能。</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三、保险公关促销活动。</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思考题：</w:t>
      </w:r>
    </w:p>
    <w:p>
      <w:pPr>
        <w:adjustRightInd w:val="0"/>
        <w:snapToGrid w:val="0"/>
        <w:spacing w:before="156" w:beforeLines="50" w:after="156" w:afterLines="50" w:line="360" w:lineRule="exact"/>
        <w:rPr>
          <w:sz w:val="24"/>
          <w:szCs w:val="24"/>
        </w:rPr>
      </w:pPr>
      <w:r>
        <w:rPr>
          <w:rFonts w:hint="eastAsia"/>
          <w:sz w:val="24"/>
          <w:szCs w:val="24"/>
        </w:rPr>
        <w:t>1、制作一保险广告。</w:t>
      </w:r>
    </w:p>
    <w:p>
      <w:pPr>
        <w:adjustRightInd w:val="0"/>
        <w:snapToGrid w:val="0"/>
        <w:spacing w:before="156" w:beforeLines="50" w:after="156" w:afterLines="50" w:line="360" w:lineRule="exact"/>
        <w:rPr>
          <w:sz w:val="24"/>
          <w:szCs w:val="24"/>
        </w:rPr>
      </w:pPr>
      <w:r>
        <w:rPr>
          <w:rFonts w:hint="eastAsia"/>
          <w:sz w:val="24"/>
          <w:szCs w:val="24"/>
        </w:rPr>
        <w:t>2、保险公关的主要工具。</w:t>
      </w:r>
    </w:p>
    <w:p>
      <w:pPr>
        <w:widowControl/>
        <w:adjustRightInd w:val="0"/>
        <w:snapToGrid w:val="0"/>
        <w:spacing w:before="156" w:beforeLines="50" w:after="156" w:afterLines="50" w:line="360" w:lineRule="exact"/>
        <w:jc w:val="center"/>
        <w:rPr>
          <w:rFonts w:eastAsia="黑体"/>
          <w:sz w:val="24"/>
          <w:szCs w:val="24"/>
        </w:rPr>
      </w:pPr>
    </w:p>
    <w:p>
      <w:pPr>
        <w:widowControl/>
        <w:adjustRightInd w:val="0"/>
        <w:snapToGrid w:val="0"/>
        <w:spacing w:before="156" w:beforeLines="50" w:after="156" w:afterLines="50" w:line="360" w:lineRule="exact"/>
        <w:jc w:val="center"/>
        <w:rPr>
          <w:rFonts w:eastAsia="黑体"/>
          <w:b/>
          <w:sz w:val="28"/>
          <w:szCs w:val="24"/>
        </w:rPr>
      </w:pPr>
      <w:r>
        <w:rPr>
          <w:rFonts w:hint="eastAsia" w:eastAsia="黑体"/>
          <w:b/>
          <w:sz w:val="28"/>
          <w:szCs w:val="24"/>
        </w:rPr>
        <w:t>第十五章  保险营销创新</w:t>
      </w:r>
    </w:p>
    <w:p>
      <w:pPr>
        <w:adjustRightInd w:val="0"/>
        <w:snapToGrid w:val="0"/>
        <w:spacing w:before="156" w:beforeLines="50" w:after="156" w:afterLines="50" w:line="360" w:lineRule="exact"/>
        <w:rPr>
          <w:rFonts w:eastAsia="黑体"/>
          <w:bCs/>
          <w:sz w:val="24"/>
          <w:szCs w:val="24"/>
        </w:rPr>
      </w:pPr>
      <w:r>
        <w:rPr>
          <w:rFonts w:hint="eastAsia" w:eastAsia="黑体"/>
          <w:sz w:val="24"/>
          <w:szCs w:val="24"/>
        </w:rPr>
        <w:t>课时分配：</w:t>
      </w:r>
      <w:r>
        <w:rPr>
          <w:rFonts w:hint="eastAsia"/>
          <w:sz w:val="24"/>
          <w:szCs w:val="24"/>
        </w:rPr>
        <w:t>2</w:t>
      </w:r>
      <w:r>
        <w:rPr>
          <w:rFonts w:hint="eastAsia" w:eastAsia="楷体_GB2312"/>
          <w:sz w:val="24"/>
          <w:szCs w:val="24"/>
        </w:rPr>
        <w:t>课时</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教学要求：</w:t>
      </w:r>
    </w:p>
    <w:p>
      <w:pPr>
        <w:adjustRightInd w:val="0"/>
        <w:snapToGrid w:val="0"/>
        <w:spacing w:before="156" w:beforeLines="50" w:after="156" w:afterLines="50" w:line="360" w:lineRule="exact"/>
        <w:ind w:firstLine="480" w:firstLineChars="200"/>
        <w:rPr>
          <w:sz w:val="24"/>
          <w:szCs w:val="24"/>
        </w:rPr>
      </w:pPr>
      <w:r>
        <w:rPr>
          <w:rFonts w:hint="eastAsia"/>
          <w:sz w:val="24"/>
          <w:szCs w:val="24"/>
        </w:rPr>
        <w:t>本章介绍：保险企业营销创新。探讨保险企业营销创新发展道路。重点掌握：保险网络营销。</w:t>
      </w:r>
    </w:p>
    <w:p>
      <w:pPr>
        <w:adjustRightInd w:val="0"/>
        <w:snapToGrid w:val="0"/>
        <w:spacing w:before="156" w:beforeLines="50" w:after="156" w:afterLines="50" w:line="360" w:lineRule="exact"/>
        <w:rPr>
          <w:rFonts w:eastAsia="黑体"/>
          <w:sz w:val="24"/>
          <w:szCs w:val="24"/>
        </w:rPr>
      </w:pPr>
      <w:r>
        <w:rPr>
          <w:rFonts w:hint="eastAsia" w:eastAsia="黑体"/>
          <w:sz w:val="24"/>
          <w:szCs w:val="24"/>
        </w:rPr>
        <w:t>教学内容：</w:t>
      </w:r>
    </w:p>
    <w:p>
      <w:pPr>
        <w:pStyle w:val="4"/>
        <w:adjustRightInd w:val="0"/>
        <w:snapToGrid w:val="0"/>
        <w:spacing w:before="156" w:beforeLines="50" w:after="156" w:afterLines="50" w:line="360" w:lineRule="exact"/>
        <w:ind w:firstLine="480" w:firstLineChars="200"/>
        <w:rPr>
          <w:sz w:val="24"/>
          <w:szCs w:val="24"/>
        </w:rPr>
      </w:pPr>
      <w:r>
        <w:rPr>
          <w:rFonts w:hint="eastAsia"/>
          <w:sz w:val="24"/>
          <w:szCs w:val="24"/>
        </w:rPr>
        <w:t>一、保险网络营销、绿色营销、整合营销。</w:t>
      </w:r>
    </w:p>
    <w:p>
      <w:pPr>
        <w:adjustRightInd w:val="0"/>
        <w:snapToGrid w:val="0"/>
        <w:spacing w:before="156" w:beforeLines="50" w:after="156" w:afterLines="50" w:line="360" w:lineRule="exact"/>
        <w:ind w:firstLine="480" w:firstLineChars="200"/>
        <w:rPr>
          <w:sz w:val="24"/>
          <w:szCs w:val="24"/>
        </w:rPr>
      </w:pPr>
      <w:r>
        <w:rPr>
          <w:rFonts w:hint="eastAsia"/>
          <w:sz w:val="24"/>
          <w:szCs w:val="24"/>
        </w:rPr>
        <w:t>二、文化营销、文化营销、情感营销、实时营销。</w:t>
      </w:r>
    </w:p>
    <w:p>
      <w:pPr>
        <w:adjustRightInd w:val="0"/>
        <w:snapToGrid w:val="0"/>
        <w:spacing w:before="156" w:beforeLines="50" w:after="156" w:afterLines="50" w:line="360" w:lineRule="exact"/>
        <w:ind w:firstLine="480" w:firstLineChars="200"/>
        <w:rPr>
          <w:sz w:val="24"/>
          <w:szCs w:val="24"/>
        </w:rPr>
      </w:pPr>
      <w:r>
        <w:rPr>
          <w:rFonts w:hint="eastAsia"/>
          <w:sz w:val="24"/>
          <w:szCs w:val="24"/>
        </w:rPr>
        <w:t>三、未来保险营销的发展趋势。</w:t>
      </w:r>
    </w:p>
    <w:p>
      <w:pPr>
        <w:adjustRightInd w:val="0"/>
        <w:snapToGrid w:val="0"/>
        <w:spacing w:before="156" w:beforeLines="50" w:after="156" w:afterLines="50" w:line="360" w:lineRule="exact"/>
        <w:rPr>
          <w:rFonts w:eastAsia="黑体"/>
          <w:sz w:val="24"/>
          <w:szCs w:val="24"/>
        </w:rPr>
      </w:pPr>
    </w:p>
    <w:p>
      <w:pPr>
        <w:adjustRightInd w:val="0"/>
        <w:snapToGrid w:val="0"/>
        <w:spacing w:before="156" w:beforeLines="50" w:after="156" w:afterLines="50" w:line="360" w:lineRule="exact"/>
        <w:rPr>
          <w:rFonts w:eastAsia="黑体"/>
          <w:sz w:val="24"/>
          <w:szCs w:val="24"/>
        </w:rPr>
      </w:pPr>
      <w:r>
        <w:rPr>
          <w:rFonts w:hint="eastAsia" w:eastAsia="黑体"/>
          <w:sz w:val="24"/>
          <w:szCs w:val="24"/>
        </w:rPr>
        <w:t>附录：参考书目</w:t>
      </w:r>
    </w:p>
    <w:p>
      <w:pPr>
        <w:adjustRightInd w:val="0"/>
        <w:snapToGrid w:val="0"/>
        <w:spacing w:before="156" w:beforeLines="50" w:after="156" w:afterLines="50" w:line="360" w:lineRule="exact"/>
        <w:rPr>
          <w:sz w:val="24"/>
          <w:szCs w:val="24"/>
        </w:rPr>
      </w:pPr>
      <w:r>
        <w:rPr>
          <w:sz w:val="24"/>
          <w:szCs w:val="24"/>
        </w:rPr>
        <w:t>1、栗芳</w:t>
      </w:r>
      <w:r>
        <w:rPr>
          <w:rFonts w:hint="eastAsia"/>
          <w:sz w:val="24"/>
          <w:szCs w:val="24"/>
        </w:rPr>
        <w:t>．</w:t>
      </w:r>
      <w:r>
        <w:rPr>
          <w:sz w:val="24"/>
          <w:szCs w:val="24"/>
        </w:rPr>
        <w:t>保险营销学</w:t>
      </w:r>
      <w:r>
        <w:rPr>
          <w:rFonts w:hint="eastAsia"/>
          <w:sz w:val="24"/>
          <w:szCs w:val="24"/>
        </w:rPr>
        <w:t>［M］.上海：上海财经大学出版社，2015</w:t>
      </w:r>
      <w:r>
        <w:rPr>
          <w:sz w:val="24"/>
          <w:szCs w:val="24"/>
        </w:rPr>
        <w:t>.</w:t>
      </w:r>
    </w:p>
    <w:p>
      <w:pPr>
        <w:adjustRightInd w:val="0"/>
        <w:snapToGrid w:val="0"/>
        <w:spacing w:before="156" w:beforeLines="50" w:after="156" w:afterLines="50" w:line="360" w:lineRule="exact"/>
        <w:rPr>
          <w:sz w:val="24"/>
          <w:szCs w:val="24"/>
        </w:rPr>
      </w:pPr>
      <w:r>
        <w:rPr>
          <w:sz w:val="24"/>
          <w:szCs w:val="24"/>
        </w:rPr>
        <w:t>2</w:t>
      </w:r>
      <w:r>
        <w:rPr>
          <w:rFonts w:hint="eastAsia"/>
          <w:sz w:val="24"/>
          <w:szCs w:val="24"/>
        </w:rPr>
        <w:t>、</w:t>
      </w:r>
      <w:r>
        <w:rPr>
          <w:sz w:val="24"/>
          <w:szCs w:val="24"/>
        </w:rPr>
        <w:t>王峰雪</w:t>
      </w:r>
      <w:r>
        <w:rPr>
          <w:rFonts w:hint="eastAsia"/>
          <w:sz w:val="24"/>
          <w:szCs w:val="24"/>
        </w:rPr>
        <w:t>．</w:t>
      </w:r>
      <w:r>
        <w:fldChar w:fldCharType="begin"/>
      </w:r>
      <w:r>
        <w:instrText xml:space="preserve"> HYPERLINK "http://www.sslibrary.com/book/card?cnFenlei=F842.4&amp;ssid=13786549&amp;d=6e7b5338f00d1232a35b5d58ac6e9474&amp;dxid=000011655845&amp;isFromBW=true&amp;isjgptjs=false" \t "_blank" \o "中国保险营销体制变革  势在必行" </w:instrText>
      </w:r>
      <w:r>
        <w:fldChar w:fldCharType="separate"/>
      </w:r>
      <w:r>
        <w:rPr>
          <w:rStyle w:val="18"/>
          <w:sz w:val="24"/>
          <w:szCs w:val="24"/>
        </w:rPr>
        <w:t>中国保险营销体制变革势在必行</w:t>
      </w:r>
      <w:r>
        <w:rPr>
          <w:rStyle w:val="18"/>
          <w:sz w:val="24"/>
          <w:szCs w:val="24"/>
        </w:rPr>
        <w:fldChar w:fldCharType="end"/>
      </w:r>
      <w:r>
        <w:rPr>
          <w:rFonts w:hint="eastAsia"/>
          <w:sz w:val="24"/>
          <w:szCs w:val="24"/>
        </w:rPr>
        <w:t>［M］.</w:t>
      </w:r>
      <w:r>
        <w:rPr>
          <w:rFonts w:ascii="Arial" w:hAnsi="Arial" w:cs="Arial"/>
          <w:sz w:val="24"/>
          <w:szCs w:val="24"/>
        </w:rPr>
        <w:t xml:space="preserve"> </w:t>
      </w:r>
      <w:r>
        <w:rPr>
          <w:sz w:val="24"/>
          <w:szCs w:val="24"/>
        </w:rPr>
        <w:t>北京：世界图书北京出版公司</w:t>
      </w:r>
      <w:r>
        <w:rPr>
          <w:rFonts w:hint="eastAsia"/>
          <w:sz w:val="24"/>
          <w:szCs w:val="24"/>
        </w:rPr>
        <w:t>，2012</w:t>
      </w:r>
      <w:r>
        <w:rPr>
          <w:sz w:val="24"/>
          <w:szCs w:val="24"/>
        </w:rPr>
        <w:t>.</w:t>
      </w:r>
    </w:p>
    <w:p>
      <w:pPr>
        <w:adjustRightInd w:val="0"/>
        <w:snapToGrid w:val="0"/>
        <w:spacing w:before="156" w:beforeLines="50" w:after="156" w:afterLines="50" w:line="360" w:lineRule="exact"/>
        <w:rPr>
          <w:sz w:val="24"/>
          <w:szCs w:val="24"/>
        </w:rPr>
      </w:pPr>
      <w:r>
        <w:rPr>
          <w:sz w:val="24"/>
          <w:szCs w:val="24"/>
        </w:rPr>
        <w:t>3</w:t>
      </w:r>
      <w:r>
        <w:rPr>
          <w:rFonts w:hint="eastAsia"/>
          <w:sz w:val="24"/>
          <w:szCs w:val="24"/>
        </w:rPr>
        <w:t>、</w:t>
      </w:r>
      <w:r>
        <w:rPr>
          <w:sz w:val="24"/>
          <w:szCs w:val="24"/>
        </w:rPr>
        <w:t>李兵</w:t>
      </w:r>
      <w:r>
        <w:rPr>
          <w:rFonts w:hint="eastAsia"/>
          <w:sz w:val="24"/>
          <w:szCs w:val="24"/>
        </w:rPr>
        <w:t>．</w:t>
      </w:r>
      <w:r>
        <w:fldChar w:fldCharType="begin"/>
      </w:r>
      <w:r>
        <w:instrText xml:space="preserve"> HYPERLINK "http://www.sslibrary.com/book/card?cnFenlei=F840.32&amp;ssid=12515385&amp;d=6f75c760eaefba3cc9bd267a55703bbe&amp;dxid=000006859768&amp;isFromBW=false&amp;isjgptjs=false" \t "_blank" \o "保险营销" </w:instrText>
      </w:r>
      <w:r>
        <w:fldChar w:fldCharType="separate"/>
      </w:r>
      <w:r>
        <w:rPr>
          <w:rStyle w:val="18"/>
          <w:sz w:val="24"/>
          <w:szCs w:val="24"/>
        </w:rPr>
        <w:t>保险营销</w:t>
      </w:r>
      <w:r>
        <w:rPr>
          <w:rStyle w:val="18"/>
          <w:sz w:val="24"/>
          <w:szCs w:val="24"/>
        </w:rPr>
        <w:fldChar w:fldCharType="end"/>
      </w:r>
      <w:r>
        <w:rPr>
          <w:rFonts w:hint="eastAsia"/>
          <w:sz w:val="24"/>
          <w:szCs w:val="24"/>
        </w:rPr>
        <w:t>［M］.</w:t>
      </w:r>
      <w:r>
        <w:rPr>
          <w:rFonts w:ascii="Arial" w:hAnsi="Arial" w:cs="Arial"/>
          <w:sz w:val="24"/>
          <w:szCs w:val="24"/>
        </w:rPr>
        <w:t xml:space="preserve"> </w:t>
      </w:r>
      <w:r>
        <w:rPr>
          <w:sz w:val="24"/>
          <w:szCs w:val="24"/>
        </w:rPr>
        <w:t>北京：中国金融出版社</w:t>
      </w:r>
      <w:r>
        <w:rPr>
          <w:rFonts w:hint="eastAsia"/>
          <w:sz w:val="24"/>
          <w:szCs w:val="24"/>
        </w:rPr>
        <w:t>，</w:t>
      </w:r>
      <w:r>
        <w:rPr>
          <w:sz w:val="24"/>
          <w:szCs w:val="24"/>
        </w:rPr>
        <w:t>2010</w:t>
      </w:r>
      <w:r>
        <w:rPr>
          <w:rFonts w:hint="eastAsia"/>
          <w:sz w:val="24"/>
          <w:szCs w:val="24"/>
        </w:rPr>
        <w:t>.</w:t>
      </w:r>
    </w:p>
    <w:p>
      <w:pPr>
        <w:adjustRightInd w:val="0"/>
        <w:snapToGrid w:val="0"/>
        <w:spacing w:before="156" w:beforeLines="50" w:after="156" w:afterLines="50" w:line="360" w:lineRule="exact"/>
        <w:rPr>
          <w:sz w:val="24"/>
          <w:szCs w:val="24"/>
        </w:rPr>
      </w:pPr>
      <w:r>
        <w:rPr>
          <w:sz w:val="24"/>
          <w:szCs w:val="24"/>
        </w:rPr>
        <w:t>4</w:t>
      </w:r>
      <w:r>
        <w:rPr>
          <w:rFonts w:hint="eastAsia"/>
          <w:sz w:val="24"/>
          <w:szCs w:val="24"/>
        </w:rPr>
        <w:t>、姚海明．保险营销理论与案例［M］.上海：复旦大学出版社，2002</w:t>
      </w:r>
    </w:p>
    <w:p>
      <w:pPr>
        <w:adjustRightInd w:val="0"/>
        <w:snapToGrid w:val="0"/>
        <w:spacing w:before="156" w:beforeLines="50" w:after="156" w:afterLines="50" w:line="360" w:lineRule="exact"/>
        <w:rPr>
          <w:sz w:val="24"/>
          <w:szCs w:val="24"/>
        </w:rPr>
      </w:pPr>
      <w:r>
        <w:rPr>
          <w:sz w:val="24"/>
          <w:szCs w:val="24"/>
        </w:rPr>
        <w:t>5</w:t>
      </w:r>
      <w:r>
        <w:rPr>
          <w:rFonts w:hint="eastAsia"/>
          <w:sz w:val="24"/>
          <w:szCs w:val="24"/>
        </w:rPr>
        <w:t>、</w:t>
      </w:r>
      <w:r>
        <w:rPr>
          <w:sz w:val="24"/>
          <w:szCs w:val="24"/>
        </w:rPr>
        <w:t>姚小远，康善招</w:t>
      </w:r>
      <w:r>
        <w:rPr>
          <w:rFonts w:hint="eastAsia"/>
          <w:sz w:val="24"/>
          <w:szCs w:val="24"/>
        </w:rPr>
        <w:t>．</w:t>
      </w:r>
      <w:r>
        <w:fldChar w:fldCharType="begin"/>
      </w:r>
      <w:r>
        <w:instrText xml:space="preserve"> HYPERLINK "http://www.sslibrary.com/book/card?cnFenlei=F713.50&amp;ssid=13706836&amp;d=7ecae2934ccfc733f42f38f247ea9bbf&amp;dxid=000015385705&amp;isFromBW=true&amp;isjgptjs=false" \t "_blank" \o "市场营销学" </w:instrText>
      </w:r>
      <w:r>
        <w:fldChar w:fldCharType="separate"/>
      </w:r>
      <w:r>
        <w:rPr>
          <w:rStyle w:val="18"/>
          <w:sz w:val="24"/>
          <w:szCs w:val="24"/>
        </w:rPr>
        <w:t>市场营销学</w:t>
      </w:r>
      <w:r>
        <w:rPr>
          <w:rStyle w:val="18"/>
          <w:sz w:val="24"/>
          <w:szCs w:val="24"/>
        </w:rPr>
        <w:fldChar w:fldCharType="end"/>
      </w:r>
      <w:r>
        <w:rPr>
          <w:rFonts w:hint="eastAsia"/>
          <w:sz w:val="24"/>
          <w:szCs w:val="24"/>
        </w:rPr>
        <w:t>［M］.</w:t>
      </w:r>
      <w:r>
        <w:rPr>
          <w:rFonts w:ascii="Arial" w:hAnsi="Arial" w:cs="Arial"/>
          <w:sz w:val="24"/>
          <w:szCs w:val="24"/>
        </w:rPr>
        <w:t xml:space="preserve"> </w:t>
      </w:r>
      <w:r>
        <w:rPr>
          <w:sz w:val="24"/>
          <w:szCs w:val="24"/>
        </w:rPr>
        <w:t>上海：华东理工大学出版社</w:t>
      </w:r>
      <w:r>
        <w:rPr>
          <w:rFonts w:hint="eastAsia"/>
          <w:sz w:val="24"/>
          <w:szCs w:val="24"/>
        </w:rPr>
        <w:t>，</w:t>
      </w:r>
      <w:r>
        <w:rPr>
          <w:sz w:val="24"/>
          <w:szCs w:val="24"/>
        </w:rPr>
        <w:t>2015</w:t>
      </w:r>
      <w:r>
        <w:rPr>
          <w:rFonts w:hint="eastAsia"/>
          <w:sz w:val="24"/>
          <w:szCs w:val="24"/>
        </w:rPr>
        <w:t>.</w:t>
      </w:r>
    </w:p>
    <w:p>
      <w:pPr>
        <w:adjustRightInd w:val="0"/>
        <w:snapToGrid w:val="0"/>
        <w:spacing w:before="156" w:beforeLines="50" w:after="156" w:afterLines="50" w:line="360" w:lineRule="exact"/>
        <w:rPr>
          <w:kern w:val="0"/>
          <w:sz w:val="24"/>
          <w:szCs w:val="24"/>
        </w:rPr>
      </w:pPr>
      <w:r>
        <w:rPr>
          <w:rFonts w:hint="eastAsia"/>
          <w:kern w:val="0"/>
          <w:sz w:val="24"/>
          <w:szCs w:val="24"/>
        </w:rPr>
        <w:t>6、</w:t>
      </w:r>
      <w:r>
        <w:rPr>
          <w:kern w:val="0"/>
          <w:sz w:val="24"/>
          <w:szCs w:val="24"/>
        </w:rPr>
        <w:t>朱世平</w:t>
      </w:r>
      <w:r>
        <w:rPr>
          <w:rFonts w:hint="eastAsia"/>
          <w:bCs/>
          <w:sz w:val="24"/>
          <w:szCs w:val="24"/>
        </w:rPr>
        <w:t>．</w:t>
      </w:r>
      <w:r>
        <w:fldChar w:fldCharType="begin"/>
      </w:r>
      <w:r>
        <w:instrText xml:space="preserve"> HYPERLINK "http://www.sslibrary.com/book/card?cnFenlei=F713.50&amp;ssid=13372415&amp;d=62769c0c53e88f2f44e253b7a4eca78c&amp;dxid=000012777999&amp;isFromBW=true&amp;isjgptjs=false" \t "_blank" \o "市场营销学" </w:instrText>
      </w:r>
      <w:r>
        <w:fldChar w:fldCharType="separate"/>
      </w:r>
      <w:r>
        <w:rPr>
          <w:rStyle w:val="18"/>
          <w:kern w:val="0"/>
          <w:sz w:val="24"/>
          <w:szCs w:val="24"/>
        </w:rPr>
        <w:t>市场营销学</w:t>
      </w:r>
      <w:r>
        <w:rPr>
          <w:rStyle w:val="18"/>
          <w:kern w:val="0"/>
          <w:sz w:val="24"/>
          <w:szCs w:val="24"/>
        </w:rPr>
        <w:fldChar w:fldCharType="end"/>
      </w:r>
      <w:r>
        <w:rPr>
          <w:rFonts w:hint="eastAsia"/>
          <w:kern w:val="0"/>
          <w:sz w:val="24"/>
          <w:szCs w:val="24"/>
        </w:rPr>
        <w:t>［M］.</w:t>
      </w:r>
      <w:r>
        <w:rPr>
          <w:rFonts w:ascii="Arial" w:hAnsi="Arial" w:cs="Arial"/>
          <w:sz w:val="24"/>
          <w:szCs w:val="24"/>
        </w:rPr>
        <w:t xml:space="preserve"> </w:t>
      </w:r>
      <w:r>
        <w:rPr>
          <w:kern w:val="0"/>
          <w:sz w:val="24"/>
          <w:szCs w:val="24"/>
        </w:rPr>
        <w:t>杭州：浙江工商大学出版社</w:t>
      </w:r>
      <w:r>
        <w:rPr>
          <w:rFonts w:hint="eastAsia"/>
          <w:kern w:val="0"/>
          <w:sz w:val="24"/>
          <w:szCs w:val="24"/>
        </w:rPr>
        <w:t>，</w:t>
      </w:r>
      <w:r>
        <w:rPr>
          <w:kern w:val="0"/>
          <w:sz w:val="24"/>
          <w:szCs w:val="24"/>
        </w:rPr>
        <w:t>2013</w:t>
      </w:r>
      <w:r>
        <w:rPr>
          <w:rFonts w:hint="eastAsia"/>
          <w:kern w:val="0"/>
          <w:sz w:val="24"/>
          <w:szCs w:val="24"/>
        </w:rPr>
        <w:t>.</w:t>
      </w:r>
    </w:p>
    <w:p>
      <w:pPr>
        <w:adjustRightInd w:val="0"/>
        <w:snapToGrid w:val="0"/>
        <w:spacing w:before="156" w:beforeLines="50" w:after="156" w:afterLines="50" w:line="360" w:lineRule="exact"/>
        <w:rPr>
          <w:bCs/>
          <w:kern w:val="0"/>
          <w:sz w:val="24"/>
        </w:rPr>
      </w:pPr>
      <w:r>
        <w:rPr>
          <w:rFonts w:hint="eastAsia"/>
          <w:kern w:val="0"/>
          <w:sz w:val="24"/>
          <w:szCs w:val="24"/>
        </w:rPr>
        <w:t>7、</w:t>
      </w:r>
      <w:r>
        <w:rPr>
          <w:kern w:val="0"/>
          <w:sz w:val="24"/>
          <w:szCs w:val="24"/>
        </w:rPr>
        <w:t>吴国庆</w:t>
      </w:r>
      <w:r>
        <w:rPr>
          <w:rFonts w:hint="eastAsia"/>
          <w:bCs/>
          <w:sz w:val="24"/>
          <w:szCs w:val="24"/>
        </w:rPr>
        <w:t>．</w:t>
      </w:r>
      <w:r>
        <w:fldChar w:fldCharType="begin"/>
      </w:r>
      <w:r>
        <w:instrText xml:space="preserve"> HYPERLINK "http://www.sslibrary.com/book/card?cnFenlei=F713.50&amp;ssid=13357071&amp;d=dc777b81f3b579989dc614d86aaf9f63&amp;dxid=000012435864&amp;isFromBW=true&amp;isjgptjs=false" \t "_blank" \o "市场营销学理论实务与应用" </w:instrText>
      </w:r>
      <w:r>
        <w:fldChar w:fldCharType="separate"/>
      </w:r>
      <w:r>
        <w:rPr>
          <w:rStyle w:val="18"/>
          <w:sz w:val="24"/>
          <w:szCs w:val="24"/>
        </w:rPr>
        <w:t>市场营销学理论实务与应用</w:t>
      </w:r>
      <w:r>
        <w:rPr>
          <w:rStyle w:val="18"/>
          <w:sz w:val="24"/>
          <w:szCs w:val="24"/>
        </w:rPr>
        <w:fldChar w:fldCharType="end"/>
      </w:r>
      <w:r>
        <w:rPr>
          <w:rFonts w:hint="eastAsia"/>
          <w:kern w:val="0"/>
          <w:sz w:val="24"/>
          <w:szCs w:val="24"/>
        </w:rPr>
        <w:t xml:space="preserve">［M］. </w:t>
      </w:r>
      <w:r>
        <w:rPr>
          <w:kern w:val="0"/>
          <w:sz w:val="24"/>
          <w:szCs w:val="24"/>
        </w:rPr>
        <w:t>上海：上海交通大学出版社</w:t>
      </w:r>
      <w:r>
        <w:rPr>
          <w:rFonts w:hint="eastAsia"/>
          <w:kern w:val="0"/>
          <w:sz w:val="24"/>
          <w:szCs w:val="24"/>
        </w:rPr>
        <w:t>，</w:t>
      </w:r>
      <w:r>
        <w:rPr>
          <w:kern w:val="0"/>
          <w:sz w:val="24"/>
          <w:szCs w:val="24"/>
        </w:rPr>
        <w:t>2013</w:t>
      </w:r>
      <w:r>
        <w:rPr>
          <w:rFonts w:hint="eastAsia"/>
          <w:kern w:val="0"/>
          <w:sz w:val="24"/>
          <w:szCs w:val="24"/>
        </w:rPr>
        <w:t>.</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pPr>
    <w:r>
      <w:fldChar w:fldCharType="begin"/>
    </w:r>
    <w:r>
      <w:instrText xml:space="preserve"> PAGE   \* MERGEFORMAT </w:instrText>
    </w:r>
    <w:r>
      <w:fldChar w:fldCharType="separate"/>
    </w:r>
    <w:r>
      <w:rPr>
        <w:lang w:val="zh-CN"/>
      </w:rPr>
      <w:t>1</w:t>
    </w:r>
    <w:r>
      <w:rPr>
        <w:lang w:val="zh-CN"/>
      </w:rPr>
      <w:fldChar w:fldCharType="end"/>
    </w:r>
  </w:p>
  <w:p>
    <w:pPr>
      <w:pStyle w:val="1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3A8"/>
    <w:rsid w:val="001D3030"/>
    <w:rsid w:val="009233A8"/>
    <w:rsid w:val="00A32404"/>
    <w:rsid w:val="00DD3DFE"/>
    <w:rsid w:val="00EE4596"/>
    <w:rsid w:val="00F009AD"/>
    <w:rsid w:val="00FC6ED4"/>
    <w:rsid w:val="05803013"/>
    <w:rsid w:val="0A274702"/>
    <w:rsid w:val="43A83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uiPriority="99" w:name="footnote text"/>
    <w:lsdException w:unhideWhenUsed="0" w:uiPriority="0" w:semiHidden="0" w:name="annotation text"/>
    <w:lsdException w:unhideWhenUsed="0" w:uiPriority="0"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59" w:semiHidden="0" w:name="Table Grid"/>
    <w:lsdException w:uiPriority="99" w:name="Table Theme"/>
    <w:lsdException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21"/>
    <w:qFormat/>
    <w:uiPriority w:val="0"/>
    <w:pPr>
      <w:autoSpaceDE w:val="0"/>
      <w:autoSpaceDN w:val="0"/>
      <w:adjustRightInd w:val="0"/>
      <w:jc w:val="left"/>
      <w:outlineLvl w:val="0"/>
    </w:pPr>
    <w:rPr>
      <w:rFonts w:ascii="Arial" w:hAnsi="Arial"/>
      <w:kern w:val="0"/>
      <w:sz w:val="44"/>
      <w:szCs w:val="44"/>
      <w:lang w:val="zh-CN"/>
    </w:rPr>
  </w:style>
  <w:style w:type="paragraph" w:styleId="3">
    <w:name w:val="heading 2"/>
    <w:basedOn w:val="1"/>
    <w:next w:val="1"/>
    <w:link w:val="22"/>
    <w:qFormat/>
    <w:uiPriority w:val="0"/>
    <w:pPr>
      <w:autoSpaceDE w:val="0"/>
      <w:autoSpaceDN w:val="0"/>
      <w:adjustRightInd w:val="0"/>
      <w:ind w:left="270" w:hanging="270"/>
      <w:jc w:val="left"/>
      <w:outlineLvl w:val="1"/>
    </w:pPr>
    <w:rPr>
      <w:rFonts w:ascii="Arial" w:hAnsi="Arial"/>
      <w:kern w:val="0"/>
      <w:sz w:val="32"/>
      <w:szCs w:val="32"/>
      <w:lang w:val="zh-CN"/>
    </w:rPr>
  </w:style>
  <w:style w:type="character" w:default="1" w:styleId="15">
    <w:name w:val="Default Paragraph Font"/>
    <w:semiHidden/>
    <w:unhideWhenUsed/>
    <w:uiPriority w:val="1"/>
  </w:style>
  <w:style w:type="table" w:default="1" w:styleId="14">
    <w:name w:val="Normal Table"/>
    <w:semiHidden/>
    <w:unhideWhenUsed/>
    <w:uiPriority w:val="99"/>
    <w:tblPr>
      <w:tblLayout w:type="fixed"/>
      <w:tblCellMar>
        <w:top w:w="0" w:type="dxa"/>
        <w:left w:w="108" w:type="dxa"/>
        <w:bottom w:w="0" w:type="dxa"/>
        <w:right w:w="108" w:type="dxa"/>
      </w:tblCellMar>
    </w:tblPr>
  </w:style>
  <w:style w:type="paragraph" w:styleId="4">
    <w:name w:val="Normal Indent"/>
    <w:basedOn w:val="1"/>
    <w:uiPriority w:val="0"/>
    <w:pPr>
      <w:ind w:firstLine="420"/>
    </w:pPr>
    <w:rPr>
      <w:rFonts w:ascii="Times New Roman" w:hAnsi="Times New Roman" w:cs="Times New Roman"/>
      <w:szCs w:val="20"/>
    </w:rPr>
  </w:style>
  <w:style w:type="paragraph" w:styleId="5">
    <w:name w:val="annotation text"/>
    <w:basedOn w:val="1"/>
    <w:link w:val="25"/>
    <w:uiPriority w:val="0"/>
    <w:pPr>
      <w:jc w:val="left"/>
    </w:pPr>
    <w:rPr>
      <w:rFonts w:ascii="Times New Roman" w:hAnsi="Times New Roman" w:cs="Times New Roman"/>
      <w:szCs w:val="20"/>
    </w:rPr>
  </w:style>
  <w:style w:type="paragraph" w:styleId="6">
    <w:name w:val="Body Text"/>
    <w:basedOn w:val="1"/>
    <w:link w:val="26"/>
    <w:uiPriority w:val="0"/>
    <w:pPr>
      <w:spacing w:after="120"/>
    </w:pPr>
    <w:rPr>
      <w:rFonts w:ascii="Times New Roman" w:hAnsi="Times New Roman" w:cs="Times New Roman"/>
      <w:szCs w:val="24"/>
    </w:rPr>
  </w:style>
  <w:style w:type="paragraph" w:styleId="7">
    <w:name w:val="Body Text Indent"/>
    <w:basedOn w:val="1"/>
    <w:link w:val="23"/>
    <w:uiPriority w:val="0"/>
    <w:pPr>
      <w:spacing w:beforeLines="50" w:afterLines="50"/>
      <w:ind w:firstLine="420" w:firstLineChars="200"/>
    </w:pPr>
    <w:rPr>
      <w:rFonts w:ascii="Times New Roman" w:hAnsi="Times New Roman" w:cs="Times New Roman"/>
      <w:szCs w:val="21"/>
    </w:rPr>
  </w:style>
  <w:style w:type="paragraph" w:styleId="8">
    <w:name w:val="Body Text Indent 2"/>
    <w:basedOn w:val="1"/>
    <w:link w:val="24"/>
    <w:uiPriority w:val="0"/>
    <w:pPr>
      <w:spacing w:after="120" w:line="480" w:lineRule="auto"/>
      <w:ind w:left="420" w:leftChars="200"/>
    </w:pPr>
    <w:rPr>
      <w:rFonts w:ascii="Times New Roman" w:hAnsi="Times New Roman" w:cs="Times New Roman"/>
      <w:szCs w:val="24"/>
    </w:rPr>
  </w:style>
  <w:style w:type="paragraph" w:styleId="9">
    <w:name w:val="Balloon Text"/>
    <w:basedOn w:val="1"/>
    <w:link w:val="32"/>
    <w:uiPriority w:val="99"/>
    <w:rPr>
      <w:sz w:val="18"/>
      <w:szCs w:val="18"/>
    </w:rPr>
  </w:style>
  <w:style w:type="paragraph" w:styleId="10">
    <w:name w:val="footer"/>
    <w:basedOn w:val="1"/>
    <w:link w:val="20"/>
    <w:uiPriority w:val="99"/>
    <w:pPr>
      <w:tabs>
        <w:tab w:val="center" w:pos="4153"/>
        <w:tab w:val="right" w:pos="8306"/>
      </w:tabs>
      <w:snapToGrid w:val="0"/>
      <w:jc w:val="left"/>
    </w:pPr>
    <w:rPr>
      <w:sz w:val="18"/>
      <w:szCs w:val="18"/>
    </w:rPr>
  </w:style>
  <w:style w:type="paragraph" w:styleId="11">
    <w:name w:val="header"/>
    <w:basedOn w:val="1"/>
    <w:link w:val="19"/>
    <w:uiPriority w:val="0"/>
    <w:pPr>
      <w:pBdr>
        <w:bottom w:val="single" w:color="auto" w:sz="6" w:space="1"/>
      </w:pBdr>
      <w:tabs>
        <w:tab w:val="center" w:pos="4153"/>
        <w:tab w:val="right" w:pos="8306"/>
      </w:tabs>
      <w:snapToGrid w:val="0"/>
      <w:jc w:val="center"/>
    </w:pPr>
    <w:rPr>
      <w:sz w:val="18"/>
      <w:szCs w:val="18"/>
    </w:rPr>
  </w:style>
  <w:style w:type="paragraph" w:styleId="12">
    <w:name w:val="HTML Preformatted"/>
    <w:basedOn w:val="1"/>
    <w:link w:val="27"/>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Times New Roman"/>
      <w:kern w:val="0"/>
      <w:sz w:val="24"/>
      <w:szCs w:val="24"/>
    </w:rPr>
  </w:style>
  <w:style w:type="paragraph" w:styleId="13">
    <w:name w:val="Normal (Web)"/>
    <w:basedOn w:val="1"/>
    <w:uiPriority w:val="0"/>
    <w:pPr>
      <w:widowControl/>
      <w:spacing w:before="100" w:beforeAutospacing="1" w:after="100" w:afterAutospacing="1"/>
      <w:jc w:val="left"/>
    </w:pPr>
    <w:rPr>
      <w:rFonts w:ascii="宋体" w:hAnsi="宋体"/>
      <w:kern w:val="0"/>
      <w:sz w:val="24"/>
      <w:szCs w:val="24"/>
    </w:rPr>
  </w:style>
  <w:style w:type="character" w:styleId="16">
    <w:name w:val="Strong"/>
    <w:basedOn w:val="15"/>
    <w:qFormat/>
    <w:uiPriority w:val="0"/>
    <w:rPr>
      <w:b/>
      <w:bCs/>
    </w:rPr>
  </w:style>
  <w:style w:type="character" w:styleId="17">
    <w:name w:val="page number"/>
    <w:basedOn w:val="15"/>
    <w:uiPriority w:val="0"/>
  </w:style>
  <w:style w:type="character" w:styleId="18">
    <w:name w:val="Hyperlink"/>
    <w:basedOn w:val="15"/>
    <w:uiPriority w:val="0"/>
    <w:rPr>
      <w:color w:val="auto"/>
      <w:u w:val="none"/>
    </w:rPr>
  </w:style>
  <w:style w:type="character" w:customStyle="1" w:styleId="19">
    <w:name w:val="页眉 Char"/>
    <w:basedOn w:val="15"/>
    <w:link w:val="11"/>
    <w:uiPriority w:val="0"/>
    <w:rPr>
      <w:sz w:val="18"/>
      <w:szCs w:val="18"/>
    </w:rPr>
  </w:style>
  <w:style w:type="character" w:customStyle="1" w:styleId="20">
    <w:name w:val="页脚 Char"/>
    <w:basedOn w:val="15"/>
    <w:link w:val="10"/>
    <w:uiPriority w:val="99"/>
    <w:rPr>
      <w:sz w:val="18"/>
      <w:szCs w:val="18"/>
    </w:rPr>
  </w:style>
  <w:style w:type="character" w:customStyle="1" w:styleId="21">
    <w:name w:val="标题 1 Char"/>
    <w:basedOn w:val="15"/>
    <w:link w:val="2"/>
    <w:uiPriority w:val="0"/>
    <w:rPr>
      <w:rFonts w:ascii="Arial" w:hAnsi="Arial" w:eastAsia="宋体" w:cs="宋体"/>
      <w:kern w:val="0"/>
      <w:sz w:val="44"/>
      <w:szCs w:val="44"/>
      <w:lang w:val="zh-CN"/>
    </w:rPr>
  </w:style>
  <w:style w:type="character" w:customStyle="1" w:styleId="22">
    <w:name w:val="标题 2 Char"/>
    <w:basedOn w:val="15"/>
    <w:link w:val="3"/>
    <w:uiPriority w:val="0"/>
    <w:rPr>
      <w:rFonts w:ascii="Arial" w:hAnsi="Arial" w:eastAsia="宋体" w:cs="宋体"/>
      <w:kern w:val="0"/>
      <w:sz w:val="32"/>
      <w:szCs w:val="32"/>
      <w:lang w:val="zh-CN"/>
    </w:rPr>
  </w:style>
  <w:style w:type="character" w:customStyle="1" w:styleId="23">
    <w:name w:val="正文文本缩进 Char"/>
    <w:basedOn w:val="15"/>
    <w:link w:val="7"/>
    <w:uiPriority w:val="0"/>
    <w:rPr>
      <w:rFonts w:ascii="Times New Roman" w:hAnsi="Times New Roman" w:eastAsia="宋体" w:cs="Times New Roman"/>
      <w:szCs w:val="21"/>
    </w:rPr>
  </w:style>
  <w:style w:type="character" w:customStyle="1" w:styleId="24">
    <w:name w:val="正文文本缩进 2 Char"/>
    <w:basedOn w:val="15"/>
    <w:link w:val="8"/>
    <w:uiPriority w:val="0"/>
    <w:rPr>
      <w:rFonts w:ascii="Times New Roman" w:hAnsi="Times New Roman" w:eastAsia="宋体" w:cs="Times New Roman"/>
      <w:szCs w:val="24"/>
    </w:rPr>
  </w:style>
  <w:style w:type="character" w:customStyle="1" w:styleId="25">
    <w:name w:val="批注文字 Char"/>
    <w:basedOn w:val="15"/>
    <w:link w:val="5"/>
    <w:uiPriority w:val="0"/>
    <w:rPr>
      <w:rFonts w:ascii="Times New Roman" w:hAnsi="Times New Roman" w:eastAsia="宋体" w:cs="Times New Roman"/>
      <w:szCs w:val="20"/>
    </w:rPr>
  </w:style>
  <w:style w:type="character" w:customStyle="1" w:styleId="26">
    <w:name w:val="正文文本 Char"/>
    <w:basedOn w:val="15"/>
    <w:link w:val="6"/>
    <w:uiPriority w:val="0"/>
    <w:rPr>
      <w:rFonts w:ascii="Times New Roman" w:hAnsi="Times New Roman" w:eastAsia="宋体" w:cs="Times New Roman"/>
      <w:szCs w:val="24"/>
    </w:rPr>
  </w:style>
  <w:style w:type="character" w:customStyle="1" w:styleId="27">
    <w:name w:val="HTML 预设格式 Char"/>
    <w:basedOn w:val="15"/>
    <w:link w:val="12"/>
    <w:uiPriority w:val="0"/>
    <w:rPr>
      <w:rFonts w:ascii="宋体" w:hAnsi="宋体" w:eastAsia="宋体" w:cs="Times New Roman"/>
      <w:kern w:val="0"/>
      <w:sz w:val="24"/>
      <w:szCs w:val="24"/>
    </w:rPr>
  </w:style>
  <w:style w:type="paragraph" w:styleId="28">
    <w:name w:val="List Paragraph"/>
    <w:basedOn w:val="1"/>
    <w:qFormat/>
    <w:uiPriority w:val="0"/>
    <w:pPr>
      <w:ind w:firstLine="420" w:firstLineChars="200"/>
    </w:pPr>
    <w:rPr>
      <w:rFonts w:ascii="Times New Roman" w:hAnsi="Times New Roman" w:cs="Times New Roman"/>
      <w:szCs w:val="24"/>
    </w:rPr>
  </w:style>
  <w:style w:type="character" w:customStyle="1" w:styleId="29">
    <w:name w:val="bookattfontblack1"/>
    <w:basedOn w:val="15"/>
    <w:uiPriority w:val="0"/>
    <w:rPr>
      <w:rFonts w:hint="eastAsia" w:ascii="宋体" w:hAnsi="宋体" w:eastAsia="宋体"/>
      <w:color w:val="000000"/>
      <w:sz w:val="18"/>
      <w:szCs w:val="18"/>
    </w:rPr>
  </w:style>
  <w:style w:type="character" w:customStyle="1" w:styleId="30">
    <w:name w:val="gray1"/>
    <w:basedOn w:val="15"/>
    <w:uiPriority w:val="0"/>
    <w:rPr>
      <w:color w:val="333333"/>
    </w:rPr>
  </w:style>
  <w:style w:type="character" w:styleId="31">
    <w:name w:val="Placeholder Text"/>
    <w:basedOn w:val="15"/>
    <w:uiPriority w:val="99"/>
    <w:rPr>
      <w:color w:val="808080"/>
    </w:rPr>
  </w:style>
  <w:style w:type="character" w:customStyle="1" w:styleId="32">
    <w:name w:val="批注框文本 Char"/>
    <w:basedOn w:val="15"/>
    <w:link w:val="9"/>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975</Words>
  <Characters>5560</Characters>
  <Lines>46</Lines>
  <Paragraphs>13</Paragraphs>
  <TotalTime>219</TotalTime>
  <ScaleCrop>false</ScaleCrop>
  <LinksUpToDate>false</LinksUpToDate>
  <CharactersWithSpaces>6522</CharactersWithSpaces>
  <Application>WPS Office_11.1.0.8389_F1E327BC-269C-435d-A152-05C5408002CA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2013-11-24T15:00:00Z</dcterms:created>
  <dc:creator>MC SYSTEM</dc:creator>
  <cp:lastModifiedBy>宋志刚1396842580</cp:lastModifiedBy>
  <dcterms:modified xsi:type="dcterms:W3CDTF">2019-02-26T12:53:44Z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2052-11.1.0.8389</vt:lpwstr>
  </property>
</Properties>
</file>